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61F18" w14:textId="6D755AD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63A58">
        <w:t>93</w:t>
      </w:r>
      <w:r w:rsidRPr="00CE0424">
        <w:tab/>
      </w:r>
      <w:r w:rsidRPr="00CE0424">
        <w:rPr>
          <w:sz w:val="32"/>
          <w:szCs w:val="32"/>
        </w:rPr>
        <w:t xml:space="preserve">Tdoc </w:t>
      </w:r>
      <w:r w:rsidR="00103CD1" w:rsidRPr="00103CD1">
        <w:rPr>
          <w:sz w:val="32"/>
          <w:szCs w:val="32"/>
        </w:rPr>
        <w:t>R1-1806253</w:t>
      </w:r>
    </w:p>
    <w:p w14:paraId="248BE7F5" w14:textId="77777777" w:rsidR="00A42B3C" w:rsidRPr="00CE0424" w:rsidRDefault="00A42B3C" w:rsidP="00A42B3C">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5D1BB6E2" w14:textId="77777777" w:rsidR="00E90E49" w:rsidRPr="00CE0424" w:rsidRDefault="00E90E49" w:rsidP="00357380">
      <w:pPr>
        <w:pStyle w:val="3GPPHeader"/>
      </w:pPr>
    </w:p>
    <w:p w14:paraId="0B43DF16" w14:textId="238F4BF9" w:rsidR="00E90E49" w:rsidRPr="00D97E26" w:rsidRDefault="00E90E49" w:rsidP="00311702">
      <w:pPr>
        <w:pStyle w:val="3GPPHeader"/>
        <w:rPr>
          <w:sz w:val="22"/>
          <w:szCs w:val="22"/>
          <w:lang w:val="sv-FI"/>
        </w:rPr>
      </w:pPr>
      <w:r w:rsidRPr="00D97E26">
        <w:rPr>
          <w:sz w:val="22"/>
          <w:szCs w:val="22"/>
          <w:lang w:val="sv-FI"/>
        </w:rPr>
        <w:t>Agenda Item:</w:t>
      </w:r>
      <w:r w:rsidRPr="00D97E26">
        <w:rPr>
          <w:sz w:val="22"/>
          <w:szCs w:val="22"/>
          <w:lang w:val="sv-FI"/>
        </w:rPr>
        <w:tab/>
      </w:r>
      <w:r w:rsidR="00103CD1" w:rsidRPr="00D97E26">
        <w:rPr>
          <w:sz w:val="22"/>
          <w:szCs w:val="22"/>
          <w:lang w:val="sv-FI"/>
        </w:rPr>
        <w:t>7.6.4.1</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2830B0E7"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103CD1" w:rsidRPr="00D97E26">
        <w:rPr>
          <w:sz w:val="22"/>
          <w:szCs w:val="22"/>
        </w:rPr>
        <w:t>Channel access mechanisms</w:t>
      </w:r>
    </w:p>
    <w:p w14:paraId="41A5EA0B" w14:textId="77777777" w:rsidR="00E90E49" w:rsidRPr="00CE0424" w:rsidRDefault="00E90E49" w:rsidP="00D546FF">
      <w:pPr>
        <w:pStyle w:val="3GPPHeader"/>
        <w:rPr>
          <w:sz w:val="22"/>
          <w:szCs w:val="22"/>
        </w:rPr>
      </w:pPr>
      <w:r w:rsidRPr="00D97E26">
        <w:rPr>
          <w:sz w:val="22"/>
          <w:szCs w:val="22"/>
        </w:rPr>
        <w:t>Document for:</w:t>
      </w:r>
      <w:r w:rsidRPr="00D97E26">
        <w:rPr>
          <w:sz w:val="22"/>
          <w:szCs w:val="22"/>
        </w:rPr>
        <w:tab/>
        <w:t>Discussion, Decision</w:t>
      </w:r>
    </w:p>
    <w:p w14:paraId="15109279" w14:textId="77777777" w:rsidR="00E90E49" w:rsidRPr="00CE0424" w:rsidRDefault="00E90E49" w:rsidP="00E90E49"/>
    <w:p w14:paraId="37CFE3B4" w14:textId="2624F899" w:rsidR="00E90E49" w:rsidRDefault="00230D18" w:rsidP="00CE0424">
      <w:pPr>
        <w:pStyle w:val="Heading1"/>
      </w:pPr>
      <w:r>
        <w:t>1</w:t>
      </w:r>
      <w:r>
        <w:tab/>
      </w:r>
      <w:r w:rsidR="00E90E49" w:rsidRPr="00CE0424">
        <w:t>Introduction</w:t>
      </w:r>
    </w:p>
    <w:p w14:paraId="16C6C2EB" w14:textId="5CE7A4C0" w:rsidR="00436B3D" w:rsidRPr="006B21E5" w:rsidRDefault="00436B3D" w:rsidP="00BD70BC">
      <w:r w:rsidRPr="006B21E5">
        <w:t>During RAN1#92bis</w:t>
      </w:r>
      <w:r w:rsidR="00A42B3C">
        <w:t xml:space="preserve"> [1]</w:t>
      </w:r>
      <w:r w:rsidRPr="006B21E5">
        <w:t xml:space="preserve">, the following agreements were made: </w:t>
      </w:r>
    </w:p>
    <w:p w14:paraId="57F7E4F1" w14:textId="0E5966BB" w:rsidR="00BD70BC" w:rsidRDefault="00BD70BC" w:rsidP="00BD70BC">
      <w:pPr>
        <w:rPr>
          <w:lang w:eastAsia="en-US"/>
        </w:rPr>
      </w:pPr>
      <w:r>
        <w:rPr>
          <w:highlight w:val="green"/>
        </w:rPr>
        <w:t>Agreement:</w:t>
      </w:r>
    </w:p>
    <w:p w14:paraId="69180D8C" w14:textId="1F452392" w:rsidR="00BD70BC" w:rsidRPr="002F5E49" w:rsidRDefault="00BD70BC" w:rsidP="00BD70BC">
      <w:pPr>
        <w:widowControl w:val="0"/>
        <w:numPr>
          <w:ilvl w:val="0"/>
          <w:numId w:val="32"/>
        </w:numPr>
        <w:overflowPunct/>
        <w:autoSpaceDE/>
        <w:autoSpaceDN/>
        <w:adjustRightInd/>
        <w:spacing w:after="0"/>
        <w:jc w:val="both"/>
        <w:textAlignment w:val="auto"/>
        <w:rPr>
          <w:lang w:val="en-US"/>
        </w:rPr>
      </w:pPr>
      <w:r>
        <w:rPr>
          <w:lang w:val="en-US"/>
        </w:rPr>
        <w:t>Baseline for study: If absence of Wi-Fi cannot be guaranteed (e.g. by regulation)</w:t>
      </w:r>
      <w:r w:rsidR="002F5E49">
        <w:rPr>
          <w:lang w:val="en-US"/>
        </w:rPr>
        <w:t xml:space="preserve"> </w:t>
      </w:r>
      <w:r w:rsidRPr="002F5E49">
        <w:rPr>
          <w:lang w:val="en-US"/>
        </w:rPr>
        <w:t xml:space="preserve">in the band (sub-7 GHz) where NR-U is operating, the NR-U operating bandwidth is an integer multiple of 20MHz </w:t>
      </w:r>
    </w:p>
    <w:p w14:paraId="5ACCA4C6" w14:textId="77777777" w:rsidR="00BD70BC" w:rsidRDefault="00BD70BC" w:rsidP="00BD70BC">
      <w:pPr>
        <w:widowControl w:val="0"/>
        <w:numPr>
          <w:ilvl w:val="0"/>
          <w:numId w:val="32"/>
        </w:numPr>
        <w:overflowPunct/>
        <w:autoSpaceDE/>
        <w:autoSpaceDN/>
        <w:adjustRightInd/>
        <w:spacing w:after="0"/>
        <w:jc w:val="both"/>
        <w:textAlignment w:val="auto"/>
        <w:rPr>
          <w:lang w:val="en-US"/>
        </w:rPr>
      </w:pPr>
      <w:r>
        <w:rPr>
          <w:lang w:val="en-US"/>
        </w:rPr>
        <w:t xml:space="preserve">At least for band where absence of Wi-Fi cannot be guaranteed (e.g. by regulation), LBT can be performed in units of 20 MHz. </w:t>
      </w:r>
    </w:p>
    <w:p w14:paraId="77DA35DD" w14:textId="77777777" w:rsidR="00BD70BC" w:rsidRDefault="00BD70BC" w:rsidP="00BD70BC">
      <w:pPr>
        <w:widowControl w:val="0"/>
        <w:numPr>
          <w:ilvl w:val="1"/>
          <w:numId w:val="32"/>
        </w:numPr>
        <w:overflowPunct/>
        <w:autoSpaceDE/>
        <w:autoSpaceDN/>
        <w:adjustRightInd/>
        <w:spacing w:after="0"/>
        <w:jc w:val="both"/>
        <w:textAlignment w:val="auto"/>
        <w:rPr>
          <w:lang w:val="en-US"/>
        </w:rPr>
      </w:pPr>
      <w:r>
        <w:rPr>
          <w:lang w:val="en-US"/>
        </w:rPr>
        <w:t>FFS: details on how to perform LBT for as single carrier with bandwidth greater than 20 MHz, i.e., integer multiples of 20 MHz.</w:t>
      </w:r>
    </w:p>
    <w:p w14:paraId="09515BBF" w14:textId="77777777" w:rsidR="00BD70BC" w:rsidRDefault="00BD70BC" w:rsidP="00BD70BC">
      <w:pPr>
        <w:widowControl w:val="0"/>
        <w:numPr>
          <w:ilvl w:val="0"/>
          <w:numId w:val="32"/>
        </w:numPr>
        <w:overflowPunct/>
        <w:autoSpaceDE/>
        <w:autoSpaceDN/>
        <w:adjustRightInd/>
        <w:spacing w:after="0"/>
        <w:jc w:val="both"/>
        <w:textAlignment w:val="auto"/>
        <w:rPr>
          <w:lang w:val="en-US"/>
        </w:rPr>
      </w:pPr>
      <w:r>
        <w:rPr>
          <w:lang w:val="en-US"/>
        </w:rPr>
        <w:t>Study whether or not the following techniques enhance performance beyond the baseline LBT mechanisms</w:t>
      </w:r>
    </w:p>
    <w:p w14:paraId="113956A0" w14:textId="77777777" w:rsidR="00BD70BC" w:rsidRDefault="00BD70BC" w:rsidP="00BD70BC">
      <w:pPr>
        <w:widowControl w:val="0"/>
        <w:numPr>
          <w:ilvl w:val="1"/>
          <w:numId w:val="32"/>
        </w:numPr>
        <w:overflowPunct/>
        <w:autoSpaceDE/>
        <w:autoSpaceDN/>
        <w:adjustRightInd/>
        <w:spacing w:after="0"/>
        <w:jc w:val="both"/>
        <w:textAlignment w:val="auto"/>
        <w:rPr>
          <w:lang w:val="en-US"/>
        </w:rPr>
      </w:pPr>
      <w:r>
        <w:rPr>
          <w:lang w:val="en-US"/>
        </w:rPr>
        <w:t>Techniques to cope with directional antennas/transmissions</w:t>
      </w:r>
    </w:p>
    <w:p w14:paraId="5FBD005B" w14:textId="77777777" w:rsidR="00BD70BC" w:rsidRDefault="00BD70BC" w:rsidP="00BD70BC">
      <w:pPr>
        <w:widowControl w:val="0"/>
        <w:numPr>
          <w:ilvl w:val="1"/>
          <w:numId w:val="32"/>
        </w:numPr>
        <w:overflowPunct/>
        <w:autoSpaceDE/>
        <w:autoSpaceDN/>
        <w:adjustRightInd/>
        <w:spacing w:after="0"/>
        <w:jc w:val="both"/>
        <w:textAlignment w:val="auto"/>
        <w:rPr>
          <w:lang w:val="en-US"/>
        </w:rPr>
      </w:pPr>
      <w:r>
        <w:rPr>
          <w:lang w:val="en-US"/>
        </w:rPr>
        <w:t>Receiver assisted LBT : RTS/CTS type mechanism</w:t>
      </w:r>
    </w:p>
    <w:p w14:paraId="70C380CB" w14:textId="77777777" w:rsidR="00BD70BC" w:rsidRDefault="00BD70BC" w:rsidP="00BD70BC">
      <w:pPr>
        <w:widowControl w:val="0"/>
        <w:numPr>
          <w:ilvl w:val="2"/>
          <w:numId w:val="32"/>
        </w:numPr>
        <w:overflowPunct/>
        <w:autoSpaceDE/>
        <w:autoSpaceDN/>
        <w:adjustRightInd/>
        <w:spacing w:after="0"/>
        <w:jc w:val="both"/>
        <w:textAlignment w:val="auto"/>
        <w:rPr>
          <w:lang w:val="en-US"/>
        </w:rPr>
      </w:pPr>
      <w:r>
        <w:rPr>
          <w:lang w:val="en-US"/>
        </w:rPr>
        <w:t xml:space="preserve">On-demand receiver assisted LBT: For example receiver assisted LBT enabled only when needed </w:t>
      </w:r>
    </w:p>
    <w:p w14:paraId="1730CE81" w14:textId="77777777" w:rsidR="00BD70BC" w:rsidRDefault="00BD70BC" w:rsidP="00BD70BC">
      <w:pPr>
        <w:widowControl w:val="0"/>
        <w:numPr>
          <w:ilvl w:val="1"/>
          <w:numId w:val="32"/>
        </w:numPr>
        <w:overflowPunct/>
        <w:autoSpaceDE/>
        <w:autoSpaceDN/>
        <w:adjustRightInd/>
        <w:spacing w:after="0"/>
        <w:jc w:val="both"/>
        <w:textAlignment w:val="auto"/>
        <w:rPr>
          <w:lang w:val="en-US"/>
        </w:rPr>
      </w:pPr>
      <w:r>
        <w:rPr>
          <w:lang w:val="en-US"/>
        </w:rPr>
        <w:t xml:space="preserve">Techniques to enhance spatial reuse </w:t>
      </w:r>
    </w:p>
    <w:p w14:paraId="466EEDED" w14:textId="77777777" w:rsidR="00BD70BC" w:rsidRDefault="00BD70BC" w:rsidP="00BD70BC">
      <w:pPr>
        <w:widowControl w:val="0"/>
        <w:numPr>
          <w:ilvl w:val="1"/>
          <w:numId w:val="32"/>
        </w:numPr>
        <w:overflowPunct/>
        <w:autoSpaceDE/>
        <w:autoSpaceDN/>
        <w:adjustRightInd/>
        <w:spacing w:after="0"/>
        <w:jc w:val="both"/>
        <w:textAlignment w:val="auto"/>
        <w:rPr>
          <w:lang w:val="en-US"/>
        </w:rPr>
      </w:pPr>
      <w:r>
        <w:rPr>
          <w:lang w:val="en-US"/>
        </w:rPr>
        <w:t>Preamble detection</w:t>
      </w:r>
    </w:p>
    <w:p w14:paraId="28AA6661" w14:textId="77777777" w:rsidR="00BD70BC" w:rsidRDefault="00BD70BC" w:rsidP="00BD70BC">
      <w:pPr>
        <w:widowControl w:val="0"/>
        <w:numPr>
          <w:ilvl w:val="1"/>
          <w:numId w:val="32"/>
        </w:numPr>
        <w:overflowPunct/>
        <w:autoSpaceDE/>
        <w:autoSpaceDN/>
        <w:adjustRightInd/>
        <w:spacing w:after="0"/>
        <w:jc w:val="both"/>
        <w:textAlignment w:val="auto"/>
        <w:rPr>
          <w:lang w:val="en-US"/>
        </w:rPr>
      </w:pPr>
      <w:r>
        <w:rPr>
          <w:lang w:val="en-US"/>
        </w:rPr>
        <w:t>Enhancements to baseline LBT mechanisms above 7 GHz</w:t>
      </w:r>
    </w:p>
    <w:p w14:paraId="2C266371" w14:textId="77777777" w:rsidR="00BD70BC" w:rsidRDefault="00BD70BC" w:rsidP="00BD70BC">
      <w:pPr>
        <w:widowControl w:val="0"/>
        <w:numPr>
          <w:ilvl w:val="0"/>
          <w:numId w:val="32"/>
        </w:numPr>
        <w:overflowPunct/>
        <w:autoSpaceDE/>
        <w:autoSpaceDN/>
        <w:adjustRightInd/>
        <w:spacing w:after="0"/>
        <w:jc w:val="both"/>
        <w:textAlignment w:val="auto"/>
        <w:rPr>
          <w:lang w:val="en-US"/>
        </w:rPr>
      </w:pPr>
      <w:r>
        <w:rPr>
          <w:lang w:val="en-US"/>
        </w:rPr>
        <w:t xml:space="preserve">Note: LTE-LAA LBT mechanism are assumed as baseline for evaluations for 5GHz. </w:t>
      </w:r>
    </w:p>
    <w:p w14:paraId="57C1B579" w14:textId="77777777" w:rsidR="00BD70BC" w:rsidRDefault="00BD70BC" w:rsidP="00BD70BC">
      <w:pPr>
        <w:widowControl w:val="0"/>
        <w:numPr>
          <w:ilvl w:val="0"/>
          <w:numId w:val="32"/>
        </w:numPr>
        <w:overflowPunct/>
        <w:autoSpaceDE/>
        <w:autoSpaceDN/>
        <w:adjustRightInd/>
        <w:spacing w:after="0"/>
        <w:jc w:val="both"/>
        <w:textAlignment w:val="auto"/>
        <w:rPr>
          <w:lang w:val="en-US"/>
        </w:rPr>
      </w:pPr>
      <w:r>
        <w:rPr>
          <w:lang w:val="en-US"/>
        </w:rPr>
        <w:t>Note: Other aspects are not precluded from being included</w:t>
      </w:r>
    </w:p>
    <w:p w14:paraId="7361C651" w14:textId="1F8C9DF2" w:rsidR="008E28FA" w:rsidRDefault="008E28FA" w:rsidP="008E28FA">
      <w:pPr>
        <w:rPr>
          <w:lang w:val="en-US"/>
        </w:rPr>
      </w:pPr>
    </w:p>
    <w:p w14:paraId="7093FD8A" w14:textId="5D4D954A" w:rsidR="00436B3D" w:rsidRPr="008E28FA" w:rsidRDefault="00436B3D" w:rsidP="008E28FA">
      <w:pPr>
        <w:rPr>
          <w:lang w:val="en-US"/>
        </w:rPr>
      </w:pPr>
      <w:r>
        <w:rPr>
          <w:lang w:val="en-US"/>
        </w:rPr>
        <w:t xml:space="preserve">In this contribution, we provide our view on channel access for NR-U and the enhancements proposed during last meeting. </w:t>
      </w:r>
    </w:p>
    <w:p w14:paraId="0C7E81CC" w14:textId="512C7F46" w:rsidR="004000E8" w:rsidRDefault="00230D18" w:rsidP="00CE0424">
      <w:pPr>
        <w:pStyle w:val="Heading1"/>
      </w:pPr>
      <w:bookmarkStart w:id="0" w:name="_Ref178064866"/>
      <w:r>
        <w:t>2</w:t>
      </w:r>
      <w:r>
        <w:tab/>
      </w:r>
      <w:r w:rsidR="004000E8" w:rsidRPr="00CE0424">
        <w:t>Discussion</w:t>
      </w:r>
      <w:bookmarkEnd w:id="0"/>
    </w:p>
    <w:p w14:paraId="753334E2" w14:textId="58D3BB3A" w:rsidR="005F2550" w:rsidRPr="002271B8" w:rsidRDefault="005F2550" w:rsidP="002271B8">
      <w:pPr>
        <w:pStyle w:val="BodyText"/>
        <w:rPr>
          <w:rFonts w:cs="Arial"/>
        </w:rPr>
      </w:pPr>
      <w:r w:rsidRPr="002271B8">
        <w:rPr>
          <w:rFonts w:cs="Arial"/>
        </w:rPr>
        <w:t xml:space="preserve">Fast HARQ feedback can be transmitted immediately after the received burst in both DL and UL. Thereby, the transmission direction may be switched multiple times within one transmit opportunity. </w:t>
      </w:r>
      <w:r w:rsidR="009B0E5A">
        <w:rPr>
          <w:rFonts w:cs="Arial"/>
        </w:rPr>
        <w:t>Therefore,</w:t>
      </w:r>
      <w:r w:rsidRPr="002271B8">
        <w:rPr>
          <w:rFonts w:cs="Arial"/>
        </w:rPr>
        <w:t xml:space="preserve"> NR-U should support multiple switch points within a transmit opportunity. Depending on the traffic (data or control), a short or no LBT may be used upon every change of direction within a transmit opportunity. </w:t>
      </w:r>
    </w:p>
    <w:p w14:paraId="61CBAD17" w14:textId="1FA7385B" w:rsidR="005F2550" w:rsidRPr="005A06AC" w:rsidRDefault="005F2550" w:rsidP="005F2550">
      <w:pPr>
        <w:pStyle w:val="Proposal"/>
      </w:pPr>
      <w:bookmarkStart w:id="1" w:name="_Toc513650857"/>
      <w:r w:rsidRPr="00DB72AF">
        <w:t>NR-U should support multiple gaps and switching back and forth between DL and UL directions within a COT.</w:t>
      </w:r>
      <w:bookmarkEnd w:id="1"/>
    </w:p>
    <w:p w14:paraId="4B14928B" w14:textId="4DC27693" w:rsidR="00040E5E" w:rsidRPr="00040E5E" w:rsidRDefault="00026937" w:rsidP="00040E5E">
      <w:pPr>
        <w:pStyle w:val="BodyText"/>
      </w:pPr>
      <w:r w:rsidRPr="00433152">
        <w:rPr>
          <w:rFonts w:cs="Arial"/>
        </w:rPr>
        <w:t>EN 301 893 defines two device categories: initiating and responding devices.</w:t>
      </w:r>
      <w:r w:rsidR="00040E5E">
        <w:rPr>
          <w:rFonts w:cs="Arial"/>
        </w:rPr>
        <w:t xml:space="preserve">  </w:t>
      </w:r>
      <w:r w:rsidR="00040E5E">
        <w:t>When a node</w:t>
      </w:r>
      <w:r w:rsidR="00040E5E" w:rsidRPr="00E671B5">
        <w:t xml:space="preserve">, referred to as </w:t>
      </w:r>
      <w:r w:rsidR="008D004B">
        <w:t xml:space="preserve">an </w:t>
      </w:r>
      <w:r w:rsidR="00040E5E" w:rsidRPr="00E671B5">
        <w:t xml:space="preserve">initiating node, </w:t>
      </w:r>
      <w:r w:rsidR="00040E5E">
        <w:t>initiates a channel occupancy by performing an exponential</w:t>
      </w:r>
      <w:r w:rsidR="00040E5E">
        <w:rPr>
          <w:lang w:val="en-US"/>
        </w:rPr>
        <w:t xml:space="preserve"> </w:t>
      </w:r>
      <w:r w:rsidR="00040E5E">
        <w:t>random back</w:t>
      </w:r>
      <w:r w:rsidR="00040E5E" w:rsidRPr="00E671B5">
        <w:t>-</w:t>
      </w:r>
      <w:r w:rsidR="00040E5E">
        <w:t>off</w:t>
      </w:r>
      <w:r w:rsidR="00040E5E">
        <w:rPr>
          <w:lang w:val="en-US"/>
        </w:rPr>
        <w:t xml:space="preserve"> (also known as CAT4 LBT)</w:t>
      </w:r>
      <w:r w:rsidR="00040E5E">
        <w:t>, it is allowed to share its channel occupancy</w:t>
      </w:r>
      <w:r w:rsidR="00040E5E">
        <w:rPr>
          <w:lang w:val="en-US"/>
        </w:rPr>
        <w:t xml:space="preserve"> </w:t>
      </w:r>
      <w:r w:rsidR="00040E5E">
        <w:t>with other nodes</w:t>
      </w:r>
      <w:r w:rsidR="00040E5E" w:rsidRPr="00E671B5">
        <w:t>, referred to as</w:t>
      </w:r>
      <w:r w:rsidR="00040E5E">
        <w:t xml:space="preserve"> </w:t>
      </w:r>
      <w:r w:rsidR="00040E5E" w:rsidRPr="00E671B5">
        <w:t>responding nodes</w:t>
      </w:r>
      <w:r w:rsidR="00040E5E">
        <w:t>.</w:t>
      </w:r>
      <w:r w:rsidR="00040E5E" w:rsidRPr="00433152">
        <w:rPr>
          <w:rFonts w:cs="Arial"/>
        </w:rPr>
        <w:t xml:space="preserve"> The EN 301 893 concept of an "initiating device" is independent of the device being an AP, a non-AP STA, a UE, or an eNB.</w:t>
      </w:r>
      <w:r w:rsidR="00040E5E">
        <w:rPr>
          <w:lang w:val="en-US"/>
        </w:rPr>
        <w:t xml:space="preserve"> </w:t>
      </w:r>
      <w:r w:rsidR="00040E5E">
        <w:t>According to the regulations</w:t>
      </w:r>
      <w:r w:rsidR="00040E5E" w:rsidRPr="00E671B5">
        <w:t>, g</w:t>
      </w:r>
      <w:r w:rsidR="00040E5E">
        <w:t>aps between t</w:t>
      </w:r>
      <w:r w:rsidR="00040E5E" w:rsidRPr="00E671B5">
        <w:t xml:space="preserve">ransmissions of different nodes </w:t>
      </w:r>
      <w:r w:rsidR="00040E5E">
        <w:t>are allowed</w:t>
      </w:r>
      <w:r w:rsidR="00040E5E">
        <w:rPr>
          <w:lang w:val="en-US"/>
        </w:rPr>
        <w:t>.</w:t>
      </w:r>
      <w:r w:rsidR="00040E5E" w:rsidRPr="003F2A96">
        <w:t xml:space="preserve"> </w:t>
      </w:r>
      <w:r w:rsidR="00040E5E" w:rsidRPr="004573A9">
        <w:rPr>
          <w:lang w:val="en-US"/>
        </w:rPr>
        <w:t>I</w:t>
      </w:r>
      <w:r w:rsidR="00040E5E">
        <w:t xml:space="preserve">f a </w:t>
      </w:r>
      <w:r w:rsidR="00040E5E">
        <w:lastRenderedPageBreak/>
        <w:t xml:space="preserve">gap is within 16 µs, the transmission after the gap can occur without channel sensing. For larger gaps, an LBT based on a </w:t>
      </w:r>
      <w:r w:rsidR="00040E5E" w:rsidRPr="00E671B5">
        <w:t>clear channel assessment (</w:t>
      </w:r>
      <w:r w:rsidR="00040E5E">
        <w:t>CCA</w:t>
      </w:r>
      <w:r w:rsidR="00040E5E" w:rsidRPr="00E671B5">
        <w:t>)</w:t>
      </w:r>
      <w:r w:rsidR="00040E5E">
        <w:t xml:space="preserve"> of at least 25 µs is required prior to transmission</w:t>
      </w:r>
      <w:r w:rsidR="00A30921">
        <w:t>.</w:t>
      </w:r>
    </w:p>
    <w:p w14:paraId="4A95FCDF" w14:textId="24423FA6" w:rsidR="007210F3" w:rsidRDefault="00040E5E" w:rsidP="007210F3">
      <w:pPr>
        <w:pStyle w:val="Proposal"/>
        <w:tabs>
          <w:tab w:val="clear" w:pos="1304"/>
        </w:tabs>
        <w:ind w:left="1701" w:hanging="1701"/>
      </w:pPr>
      <w:bookmarkStart w:id="2" w:name="_Toc513650858"/>
      <w:r>
        <w:t>COT sharing between an initiating and responding node in any direction is supported in NR-U.</w:t>
      </w:r>
      <w:bookmarkEnd w:id="2"/>
      <w:r>
        <w:t xml:space="preserve"> </w:t>
      </w:r>
    </w:p>
    <w:p w14:paraId="43F14CF9" w14:textId="678B2BDC" w:rsidR="00C6239E" w:rsidRDefault="00040E5E" w:rsidP="00C6239E">
      <w:pPr>
        <w:pStyle w:val="Proposal"/>
        <w:tabs>
          <w:tab w:val="clear" w:pos="1304"/>
        </w:tabs>
        <w:ind w:left="1701" w:hanging="1701"/>
      </w:pPr>
      <w:bookmarkStart w:id="3" w:name="_Toc513650859"/>
      <w:r>
        <w:rPr>
          <w:lang w:val="en-US"/>
        </w:rPr>
        <w:t>In a shared COT, i</w:t>
      </w:r>
      <w:r>
        <w:t>f a gap is within 16 µs, the transmission after the gap can occur without channel sensing.</w:t>
      </w:r>
      <w:bookmarkEnd w:id="3"/>
    </w:p>
    <w:p w14:paraId="41DD80A6" w14:textId="390AF3C4" w:rsidR="00203E7D" w:rsidRDefault="00203E7D" w:rsidP="00D6525E">
      <w:pPr>
        <w:pStyle w:val="western"/>
        <w:jc w:val="both"/>
        <w:rPr>
          <w:rFonts w:ascii="Arial" w:hAnsi="Arial" w:cs="Arial"/>
          <w:sz w:val="20"/>
          <w:szCs w:val="20"/>
          <w:lang w:val="en-GB" w:eastAsia="zh-CN"/>
        </w:rPr>
      </w:pPr>
      <w:r w:rsidRPr="00203E7D">
        <w:rPr>
          <w:rFonts w:ascii="Arial" w:hAnsi="Arial" w:cs="Arial"/>
          <w:sz w:val="20"/>
          <w:szCs w:val="20"/>
          <w:lang w:val="en-GB" w:eastAsia="zh-CN"/>
        </w:rPr>
        <w:t xml:space="preserve">In NR, several enhancements were made including: smaller processing delays, faster feedback transmission, and new form of HARQ feedback (e.g. code block group-based feedback). These enhancements should be exploited when designing channel access procedures for NR-U. </w:t>
      </w:r>
      <w:r>
        <w:rPr>
          <w:rFonts w:ascii="Arial" w:hAnsi="Arial" w:cs="Arial"/>
          <w:sz w:val="20"/>
          <w:szCs w:val="20"/>
          <w:lang w:val="en-GB" w:eastAsia="zh-CN"/>
        </w:rPr>
        <w:t xml:space="preserve">More specifically, the CW adjustment </w:t>
      </w:r>
      <w:bookmarkStart w:id="4" w:name="_Hlk513760338"/>
      <w:r>
        <w:rPr>
          <w:rFonts w:ascii="Arial" w:hAnsi="Arial" w:cs="Arial"/>
          <w:sz w:val="20"/>
          <w:szCs w:val="20"/>
          <w:lang w:val="en-GB" w:eastAsia="zh-CN"/>
        </w:rPr>
        <w:t xml:space="preserve">procedure inherited from LAA should be revised so that code block group-based feedback is also considered. </w:t>
      </w:r>
    </w:p>
    <w:p w14:paraId="5C0E4C44" w14:textId="1D7F1F44" w:rsidR="008C0F86" w:rsidRDefault="008C0F86" w:rsidP="001A2EED">
      <w:pPr>
        <w:pStyle w:val="Proposal"/>
        <w:tabs>
          <w:tab w:val="clear" w:pos="1304"/>
          <w:tab w:val="num" w:pos="0"/>
        </w:tabs>
        <w:ind w:left="0" w:firstLine="0"/>
      </w:pPr>
      <w:bookmarkStart w:id="5" w:name="_Toc513650860"/>
      <w:r>
        <w:t xml:space="preserve">The CW adjustment procedure specified for LAA is applicable to both TBS based and code block group-based feedback supported in NR-U. </w:t>
      </w:r>
    </w:p>
    <w:bookmarkEnd w:id="4"/>
    <w:bookmarkEnd w:id="5"/>
    <w:p w14:paraId="3B5B9D29" w14:textId="11466E93" w:rsidR="00D6525E" w:rsidRDefault="00D6525E" w:rsidP="000445D6">
      <w:pPr>
        <w:pStyle w:val="Heading1"/>
      </w:pPr>
      <w:r>
        <w:t>2.1</w:t>
      </w:r>
      <w:r>
        <w:tab/>
        <w:t xml:space="preserve">Enhanced LBT techniques </w:t>
      </w:r>
    </w:p>
    <w:p w14:paraId="77D6B30E" w14:textId="78CE79E4" w:rsidR="00A30921" w:rsidRDefault="000445D6" w:rsidP="000445D6">
      <w:pPr>
        <w:pStyle w:val="Heading1"/>
      </w:pPr>
      <w:r w:rsidRPr="00D6525E">
        <w:rPr>
          <w:sz w:val="24"/>
          <w:szCs w:val="14"/>
        </w:rPr>
        <w:t xml:space="preserve"> </w:t>
      </w:r>
      <w:r w:rsidR="00D6525E" w:rsidRPr="00D6525E">
        <w:rPr>
          <w:sz w:val="24"/>
          <w:szCs w:val="14"/>
        </w:rPr>
        <w:t xml:space="preserve">2.1.1 LBT </w:t>
      </w:r>
      <w:r w:rsidRPr="00D6525E">
        <w:rPr>
          <w:sz w:val="24"/>
          <w:szCs w:val="14"/>
        </w:rPr>
        <w:t xml:space="preserve">for 60GHZ transmissions with </w:t>
      </w:r>
      <w:r w:rsidRPr="00D6525E">
        <w:rPr>
          <w:sz w:val="24"/>
          <w:szCs w:val="14"/>
          <w:lang w:val="en-US"/>
        </w:rPr>
        <w:t>high gain beamforming</w:t>
      </w:r>
      <w:r w:rsidRPr="00D6525E">
        <w:rPr>
          <w:sz w:val="24"/>
          <w:szCs w:val="14"/>
        </w:rPr>
        <w:t xml:space="preserve"> </w:t>
      </w:r>
    </w:p>
    <w:p w14:paraId="4620E44D" w14:textId="724AA2A2" w:rsidR="000445D6" w:rsidRPr="00324FEB" w:rsidRDefault="000445D6" w:rsidP="000445D6">
      <w:pPr>
        <w:pStyle w:val="BodyText"/>
        <w:rPr>
          <w:lang w:val="en-US"/>
        </w:rPr>
      </w:pPr>
      <w:r w:rsidRPr="00324FEB">
        <w:rPr>
          <w:lang w:val="en-US"/>
        </w:rPr>
        <w:t>Regarding channel access regulation, Europe is making listen before talk (LBT) mandatory for coexistence purposes This rule seems a simple adoption of the channel access rules in 5GHz without sufficient studies, evaluations and discussions to assess its merit. However, the situation in 60GHz is quite different with that in 5GHz, e.g. high gain beamforming, which can invalidate the benefit from LBT.</w:t>
      </w:r>
    </w:p>
    <w:p w14:paraId="76E32AB2" w14:textId="0E36D33C" w:rsidR="000445D6" w:rsidRPr="00324FEB" w:rsidRDefault="000445D6" w:rsidP="000445D6">
      <w:pPr>
        <w:pStyle w:val="BodyText"/>
        <w:rPr>
          <w:lang w:val="en-US"/>
        </w:rPr>
      </w:pPr>
      <w:r w:rsidRPr="00324FEB">
        <w:rPr>
          <w:lang w:val="en-US"/>
        </w:rPr>
        <w:t xml:space="preserve">Based on the indoor scenario evaluation setup in </w:t>
      </w:r>
      <w:r>
        <w:rPr>
          <w:lang w:val="en-US"/>
        </w:rPr>
        <w:t>“</w:t>
      </w:r>
      <w:r>
        <w:fldChar w:fldCharType="begin"/>
      </w:r>
      <w:r w:rsidRPr="00324FEB">
        <w:rPr>
          <w:lang w:val="en-US"/>
        </w:rPr>
        <w:instrText xml:space="preserve"> REF _Ref510689957 \h </w:instrText>
      </w:r>
      <w:r>
        <w:fldChar w:fldCharType="separate"/>
      </w:r>
      <w:r w:rsidRPr="00324FEB">
        <w:rPr>
          <w:lang w:val="en-US"/>
        </w:rPr>
        <w:t>Appendix - Simulation Assumptions</w:t>
      </w:r>
      <w:r>
        <w:fldChar w:fldCharType="end"/>
      </w:r>
      <w:r w:rsidRPr="00324FEB">
        <w:rPr>
          <w:lang w:val="en-US"/>
        </w:rPr>
        <w:t xml:space="preserve">” and </w:t>
      </w:r>
      <w:r>
        <w:rPr>
          <w:lang w:val="en-US"/>
        </w:rPr>
        <w:t xml:space="preserve">the </w:t>
      </w:r>
      <w:r w:rsidRPr="00324FEB">
        <w:rPr>
          <w:lang w:val="en-US"/>
        </w:rPr>
        <w:t xml:space="preserve">LBT settings under </w:t>
      </w:r>
      <w:r w:rsidR="000B1D08">
        <w:rPr>
          <w:lang w:val="en-US"/>
        </w:rPr>
        <w:t xml:space="preserve">European </w:t>
      </w:r>
      <w:r w:rsidRPr="00324FEB">
        <w:rPr>
          <w:lang w:val="en-US"/>
        </w:rPr>
        <w:t xml:space="preserve">regulation rules </w:t>
      </w:r>
      <w:bookmarkStart w:id="6" w:name="_GoBack"/>
      <w:bookmarkEnd w:id="6"/>
      <w:r w:rsidRPr="00324FEB">
        <w:rPr>
          <w:lang w:val="en-US"/>
        </w:rPr>
        <w:t>(i.e. ED threshold = -47dBm), the following results on mean and 5</w:t>
      </w:r>
      <w:r w:rsidRPr="00324FEB">
        <w:rPr>
          <w:vertAlign w:val="superscript"/>
          <w:lang w:val="en-US"/>
        </w:rPr>
        <w:t>th</w:t>
      </w:r>
      <w:r w:rsidRPr="00324FEB">
        <w:rPr>
          <w:lang w:val="en-US"/>
        </w:rPr>
        <w:t xml:space="preserve"> object user rate are shown in </w:t>
      </w:r>
      <w:r>
        <w:fldChar w:fldCharType="begin"/>
      </w:r>
      <w:r w:rsidRPr="00324FEB">
        <w:rPr>
          <w:lang w:val="en-US"/>
        </w:rPr>
        <w:instrText xml:space="preserve"> REF _Ref505778344 \h </w:instrText>
      </w:r>
      <w:r>
        <w:fldChar w:fldCharType="separate"/>
      </w:r>
      <w:r w:rsidRPr="00324FEB">
        <w:rPr>
          <w:lang w:val="en-US"/>
        </w:rPr>
        <w:t xml:space="preserve">Figure </w:t>
      </w:r>
      <w:r w:rsidRPr="00324FEB">
        <w:rPr>
          <w:noProof/>
          <w:lang w:val="en-US"/>
        </w:rPr>
        <w:t>1</w:t>
      </w:r>
      <w:r>
        <w:fldChar w:fldCharType="end"/>
      </w:r>
      <w:r w:rsidRPr="00324FEB">
        <w:rPr>
          <w:lang w:val="en-US"/>
        </w:rPr>
        <w:t xml:space="preserve">. It could be seen that the system is working well even without LBT which </w:t>
      </w:r>
      <w:r>
        <w:rPr>
          <w:lang w:val="en-US"/>
        </w:rPr>
        <w:t>indicates</w:t>
      </w:r>
      <w:r w:rsidRPr="00324FEB">
        <w:rPr>
          <w:lang w:val="en-US"/>
        </w:rPr>
        <w:t xml:space="preserve"> </w:t>
      </w:r>
      <w:r>
        <w:rPr>
          <w:lang w:val="en-US"/>
        </w:rPr>
        <w:t xml:space="preserve">that </w:t>
      </w:r>
      <w:r w:rsidRPr="00324FEB">
        <w:rPr>
          <w:lang w:val="en-US"/>
        </w:rPr>
        <w:t>coexistence in high frequency band</w:t>
      </w:r>
      <w:r>
        <w:rPr>
          <w:lang w:val="en-US"/>
        </w:rPr>
        <w:t>s</w:t>
      </w:r>
      <w:r w:rsidRPr="00324FEB">
        <w:rPr>
          <w:lang w:val="en-US"/>
        </w:rPr>
        <w:t xml:space="preserve"> </w:t>
      </w:r>
      <w:r>
        <w:rPr>
          <w:lang w:val="en-US"/>
        </w:rPr>
        <w:t>might</w:t>
      </w:r>
      <w:r w:rsidRPr="00324FEB">
        <w:rPr>
          <w:lang w:val="en-US"/>
        </w:rPr>
        <w:t xml:space="preserve"> not </w:t>
      </w:r>
      <w:r>
        <w:rPr>
          <w:lang w:val="en-US"/>
        </w:rPr>
        <w:t xml:space="preserve">be </w:t>
      </w:r>
      <w:r w:rsidRPr="00324FEB">
        <w:rPr>
          <w:lang w:val="en-US"/>
        </w:rPr>
        <w:t>a problem.</w:t>
      </w:r>
      <w:r w:rsidR="007A016B">
        <w:rPr>
          <w:lang w:val="en-US"/>
        </w:rPr>
        <w:t xml:space="preserve"> Besides, given that both no LBT and omni-directional LBT perform almost the same, this gives an indication that there will not be significant benefits for supporting directional LBT in this scenario.</w:t>
      </w:r>
    </w:p>
    <w:p w14:paraId="03E9EEDF" w14:textId="77777777" w:rsidR="000445D6" w:rsidRPr="00324FEB" w:rsidRDefault="000445D6" w:rsidP="000445D6">
      <w:pPr>
        <w:pStyle w:val="BodyText"/>
        <w:rPr>
          <w:lang w:val="en-US"/>
        </w:rPr>
      </w:pPr>
      <w:r w:rsidRPr="00324FEB">
        <w:rPr>
          <w:lang w:val="en-US"/>
        </w:rPr>
        <w:t xml:space="preserve"> </w:t>
      </w:r>
      <w:r w:rsidRPr="00521760">
        <w:rPr>
          <w:noProof/>
        </w:rPr>
        <w:drawing>
          <wp:inline distT="0" distB="0" distL="0" distR="0" wp14:anchorId="0F77F425" wp14:editId="07DDF7E7">
            <wp:extent cx="2979420" cy="208170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7650" cy="2094444"/>
                    </a:xfrm>
                    <a:prstGeom prst="rect">
                      <a:avLst/>
                    </a:prstGeom>
                    <a:noFill/>
                    <a:ln>
                      <a:noFill/>
                    </a:ln>
                  </pic:spPr>
                </pic:pic>
              </a:graphicData>
            </a:graphic>
          </wp:inline>
        </w:drawing>
      </w:r>
      <w:r w:rsidRPr="00324FEB">
        <w:rPr>
          <w:lang w:val="en-US"/>
        </w:rPr>
        <w:t xml:space="preserve"> </w:t>
      </w:r>
      <w:r w:rsidRPr="00521760">
        <w:rPr>
          <w:noProof/>
        </w:rPr>
        <w:drawing>
          <wp:inline distT="0" distB="0" distL="0" distR="0" wp14:anchorId="697BFED4" wp14:editId="54EC07C5">
            <wp:extent cx="2989164" cy="20885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9164" cy="2088515"/>
                    </a:xfrm>
                    <a:prstGeom prst="rect">
                      <a:avLst/>
                    </a:prstGeom>
                    <a:noFill/>
                    <a:ln>
                      <a:noFill/>
                    </a:ln>
                  </pic:spPr>
                </pic:pic>
              </a:graphicData>
            </a:graphic>
          </wp:inline>
        </w:drawing>
      </w:r>
    </w:p>
    <w:p w14:paraId="407D8C65" w14:textId="77777777" w:rsidR="000445D6" w:rsidRPr="00324FEB" w:rsidRDefault="000445D6" w:rsidP="000445D6">
      <w:pPr>
        <w:pStyle w:val="Caption"/>
        <w:rPr>
          <w:lang w:val="en-US"/>
        </w:rPr>
      </w:pPr>
      <w:bookmarkStart w:id="7" w:name="_Ref505778344"/>
      <w:r w:rsidRPr="00324FEB">
        <w:rPr>
          <w:lang w:val="en-US"/>
        </w:rPr>
        <w:t xml:space="preserve">Figure </w:t>
      </w:r>
      <w:r>
        <w:fldChar w:fldCharType="begin"/>
      </w:r>
      <w:r w:rsidRPr="00324FEB">
        <w:rPr>
          <w:lang w:val="en-US"/>
        </w:rPr>
        <w:instrText xml:space="preserve"> SEQ Figure \* ARABIC </w:instrText>
      </w:r>
      <w:r>
        <w:fldChar w:fldCharType="separate"/>
      </w:r>
      <w:r w:rsidRPr="00324FEB">
        <w:rPr>
          <w:noProof/>
          <w:lang w:val="en-US"/>
        </w:rPr>
        <w:t>1</w:t>
      </w:r>
      <w:r>
        <w:fldChar w:fldCharType="end"/>
      </w:r>
      <w:bookmarkEnd w:id="7"/>
      <w:r w:rsidRPr="00324FEB">
        <w:rPr>
          <w:lang w:val="en-US"/>
        </w:rPr>
        <w:tab/>
        <w:t>Mean object user rate (left) and 5</w:t>
      </w:r>
      <w:r w:rsidRPr="00324FEB">
        <w:rPr>
          <w:vertAlign w:val="superscript"/>
          <w:lang w:val="en-US"/>
        </w:rPr>
        <w:t>th</w:t>
      </w:r>
      <w:r w:rsidRPr="00324FEB">
        <w:rPr>
          <w:lang w:val="en-US"/>
        </w:rPr>
        <w:t xml:space="preserve"> object user rate (right)  </w:t>
      </w:r>
    </w:p>
    <w:p w14:paraId="2B7FDF0D" w14:textId="0802FA95" w:rsidR="000445D6" w:rsidRPr="00324FEB" w:rsidRDefault="000D66D7" w:rsidP="004336A9">
      <w:pPr>
        <w:pStyle w:val="Observation"/>
        <w:overflowPunct/>
        <w:autoSpaceDE/>
        <w:autoSpaceDN/>
        <w:adjustRightInd/>
        <w:spacing w:after="160" w:line="259" w:lineRule="auto"/>
        <w:ind w:left="0" w:firstLine="0"/>
        <w:jc w:val="left"/>
        <w:textAlignment w:val="auto"/>
        <w:rPr>
          <w:lang w:val="en-US"/>
        </w:rPr>
      </w:pPr>
      <w:bookmarkStart w:id="8" w:name="_Toc472092067"/>
      <w:bookmarkStart w:id="9" w:name="_Toc477793227"/>
      <w:bookmarkStart w:id="10" w:name="_Toc477794298"/>
      <w:bookmarkStart w:id="11" w:name="_Toc477794306"/>
      <w:bookmarkStart w:id="12" w:name="_Toc477794314"/>
      <w:bookmarkStart w:id="13" w:name="_Toc513650854"/>
      <w:bookmarkEnd w:id="8"/>
      <w:bookmarkEnd w:id="9"/>
      <w:bookmarkEnd w:id="10"/>
      <w:bookmarkEnd w:id="11"/>
      <w:bookmarkEnd w:id="12"/>
      <w:r>
        <w:rPr>
          <w:lang w:val="en-US"/>
        </w:rPr>
        <w:t>W</w:t>
      </w:r>
      <w:r w:rsidR="000445D6" w:rsidRPr="00324FEB">
        <w:rPr>
          <w:lang w:val="en-US"/>
        </w:rPr>
        <w:t>ith high gain beamforming in 60GHz</w:t>
      </w:r>
      <w:r>
        <w:rPr>
          <w:lang w:val="en-US"/>
        </w:rPr>
        <w:t xml:space="preserve">, the difference in system performance with the use of </w:t>
      </w:r>
      <w:r w:rsidR="000445D6" w:rsidRPr="00324FEB">
        <w:rPr>
          <w:lang w:val="en-US"/>
        </w:rPr>
        <w:t xml:space="preserve">no LBT and omni LBT </w:t>
      </w:r>
      <w:r>
        <w:rPr>
          <w:lang w:val="en-US"/>
        </w:rPr>
        <w:t xml:space="preserve">is minor </w:t>
      </w:r>
      <w:r w:rsidR="000445D6" w:rsidRPr="00324FEB">
        <w:rPr>
          <w:lang w:val="en-US"/>
        </w:rPr>
        <w:t xml:space="preserve">which </w:t>
      </w:r>
      <w:r w:rsidR="000445D6">
        <w:rPr>
          <w:lang w:val="en-US"/>
        </w:rPr>
        <w:t>indicates</w:t>
      </w:r>
      <w:r w:rsidR="000445D6" w:rsidRPr="00324FEB">
        <w:rPr>
          <w:lang w:val="en-US"/>
        </w:rPr>
        <w:t xml:space="preserve"> that coexistence </w:t>
      </w:r>
      <w:r w:rsidR="000445D6">
        <w:rPr>
          <w:lang w:val="en-US"/>
        </w:rPr>
        <w:t xml:space="preserve">might </w:t>
      </w:r>
      <w:r w:rsidR="000445D6" w:rsidRPr="00324FEB">
        <w:rPr>
          <w:lang w:val="en-US"/>
        </w:rPr>
        <w:t xml:space="preserve">not </w:t>
      </w:r>
      <w:r w:rsidR="000445D6">
        <w:rPr>
          <w:lang w:val="en-US"/>
        </w:rPr>
        <w:t xml:space="preserve">be </w:t>
      </w:r>
      <w:r w:rsidR="000445D6" w:rsidRPr="00324FEB">
        <w:rPr>
          <w:lang w:val="en-US"/>
        </w:rPr>
        <w:t>a problem.</w:t>
      </w:r>
      <w:bookmarkEnd w:id="13"/>
    </w:p>
    <w:p w14:paraId="639CBFD3" w14:textId="5913357B" w:rsidR="000445D6" w:rsidRPr="00324FEB" w:rsidRDefault="000445D6" w:rsidP="000445D6">
      <w:pPr>
        <w:pStyle w:val="Proposal"/>
        <w:tabs>
          <w:tab w:val="clear" w:pos="1304"/>
        </w:tabs>
        <w:overflowPunct/>
        <w:autoSpaceDE/>
        <w:autoSpaceDN/>
        <w:adjustRightInd/>
        <w:spacing w:after="160" w:line="259" w:lineRule="auto"/>
        <w:ind w:left="1701" w:hanging="1701"/>
        <w:jc w:val="left"/>
        <w:textAlignment w:val="auto"/>
        <w:rPr>
          <w:lang w:val="en-US"/>
        </w:rPr>
      </w:pPr>
      <w:bookmarkStart w:id="14" w:name="_Toc505785504"/>
      <w:bookmarkStart w:id="15" w:name="_Toc506283635"/>
      <w:bookmarkStart w:id="16" w:name="_Toc510194352"/>
      <w:bookmarkStart w:id="17" w:name="_Toc513650862"/>
      <w:r w:rsidRPr="00324FEB">
        <w:rPr>
          <w:lang w:val="en-US"/>
        </w:rPr>
        <w:t xml:space="preserve">Channel access studies </w:t>
      </w:r>
      <w:r w:rsidR="00C979F0">
        <w:rPr>
          <w:lang w:val="en-US"/>
        </w:rPr>
        <w:t xml:space="preserve">and enhancements </w:t>
      </w:r>
      <w:r w:rsidR="000D66D7">
        <w:rPr>
          <w:lang w:val="en-US"/>
        </w:rPr>
        <w:t>for 60 GHz</w:t>
      </w:r>
      <w:bookmarkEnd w:id="14"/>
      <w:bookmarkEnd w:id="15"/>
      <w:bookmarkEnd w:id="16"/>
      <w:bookmarkEnd w:id="17"/>
      <w:r w:rsidR="00E7048F">
        <w:rPr>
          <w:lang w:val="en-US"/>
        </w:rPr>
        <w:t xml:space="preserve"> should have low priority</w:t>
      </w:r>
      <w:r w:rsidR="000C025C">
        <w:rPr>
          <w:lang w:val="en-US"/>
        </w:rPr>
        <w:t>.</w:t>
      </w:r>
    </w:p>
    <w:p w14:paraId="676AD7CB" w14:textId="4B164D40" w:rsidR="00C6034B" w:rsidRPr="00D6525E" w:rsidRDefault="00D6525E" w:rsidP="00907D0B">
      <w:pPr>
        <w:pStyle w:val="Heading1"/>
        <w:rPr>
          <w:sz w:val="24"/>
          <w:szCs w:val="24"/>
        </w:rPr>
      </w:pPr>
      <w:r w:rsidRPr="00D6525E">
        <w:rPr>
          <w:sz w:val="24"/>
          <w:szCs w:val="24"/>
          <w:lang w:val="en-US"/>
        </w:rPr>
        <w:t xml:space="preserve">2.1.2 </w:t>
      </w:r>
      <w:r w:rsidR="00564641" w:rsidRPr="00D6525E">
        <w:rPr>
          <w:sz w:val="24"/>
          <w:szCs w:val="24"/>
          <w:lang w:val="en-US"/>
        </w:rPr>
        <w:t>Receiver assisted LBT</w:t>
      </w:r>
    </w:p>
    <w:p w14:paraId="7AE07DD1" w14:textId="32BEB8F9" w:rsidR="00907D0B" w:rsidRPr="00907D0B" w:rsidRDefault="00727596" w:rsidP="00727596">
      <w:pPr>
        <w:pStyle w:val="BodyText"/>
        <w:rPr>
          <w:lang w:val="en-US"/>
        </w:rPr>
      </w:pPr>
      <w:r>
        <w:t>D</w:t>
      </w:r>
      <w:r w:rsidR="00907D0B">
        <w:t xml:space="preserve">uring last meeting, the following was agreed: </w:t>
      </w:r>
    </w:p>
    <w:p w14:paraId="45BAD772" w14:textId="77777777" w:rsidR="00907D0B" w:rsidRDefault="00907D0B" w:rsidP="00907D0B">
      <w:pPr>
        <w:widowControl w:val="0"/>
        <w:overflowPunct/>
        <w:autoSpaceDE/>
        <w:autoSpaceDN/>
        <w:adjustRightInd/>
        <w:spacing w:after="0"/>
        <w:ind w:left="720"/>
        <w:jc w:val="both"/>
        <w:textAlignment w:val="auto"/>
        <w:rPr>
          <w:lang w:val="en-US"/>
        </w:rPr>
      </w:pPr>
    </w:p>
    <w:p w14:paraId="18993289" w14:textId="7081FC59" w:rsidR="00907D0B" w:rsidRDefault="00907D0B" w:rsidP="00907D0B">
      <w:pPr>
        <w:widowControl w:val="0"/>
        <w:numPr>
          <w:ilvl w:val="0"/>
          <w:numId w:val="32"/>
        </w:numPr>
        <w:overflowPunct/>
        <w:autoSpaceDE/>
        <w:autoSpaceDN/>
        <w:adjustRightInd/>
        <w:spacing w:after="0"/>
        <w:jc w:val="both"/>
        <w:textAlignment w:val="auto"/>
        <w:rPr>
          <w:lang w:val="en-US"/>
        </w:rPr>
      </w:pPr>
      <w:r>
        <w:rPr>
          <w:lang w:val="en-US"/>
        </w:rPr>
        <w:t>Study whether or not the following techniques enhance performance beyond the baseline LBT mechanisms</w:t>
      </w:r>
    </w:p>
    <w:p w14:paraId="1C3F9D85" w14:textId="77777777" w:rsidR="00907D0B" w:rsidRDefault="00907D0B" w:rsidP="00907D0B">
      <w:pPr>
        <w:widowControl w:val="0"/>
        <w:numPr>
          <w:ilvl w:val="1"/>
          <w:numId w:val="32"/>
        </w:numPr>
        <w:overflowPunct/>
        <w:autoSpaceDE/>
        <w:autoSpaceDN/>
        <w:adjustRightInd/>
        <w:spacing w:after="0"/>
        <w:jc w:val="both"/>
        <w:textAlignment w:val="auto"/>
        <w:rPr>
          <w:lang w:val="en-US"/>
        </w:rPr>
      </w:pPr>
      <w:r>
        <w:rPr>
          <w:lang w:val="en-US"/>
        </w:rPr>
        <w:t>Receiver assisted LBT : RTS/CTS type mechanism</w:t>
      </w:r>
    </w:p>
    <w:p w14:paraId="291550D9" w14:textId="1A0241C7" w:rsidR="00907D0B" w:rsidRDefault="00907D0B" w:rsidP="00727596">
      <w:pPr>
        <w:widowControl w:val="0"/>
        <w:numPr>
          <w:ilvl w:val="2"/>
          <w:numId w:val="32"/>
        </w:numPr>
        <w:overflowPunct/>
        <w:autoSpaceDE/>
        <w:autoSpaceDN/>
        <w:adjustRightInd/>
        <w:spacing w:after="0"/>
        <w:jc w:val="both"/>
        <w:textAlignment w:val="auto"/>
        <w:rPr>
          <w:lang w:val="en-US"/>
        </w:rPr>
      </w:pPr>
      <w:r>
        <w:rPr>
          <w:lang w:val="en-US"/>
        </w:rPr>
        <w:lastRenderedPageBreak/>
        <w:t xml:space="preserve">On-demand receiver assisted LBT: For </w:t>
      </w:r>
      <w:r w:rsidR="0065775A">
        <w:rPr>
          <w:lang w:val="en-US"/>
        </w:rPr>
        <w:t>example,</w:t>
      </w:r>
      <w:r>
        <w:rPr>
          <w:lang w:val="en-US"/>
        </w:rPr>
        <w:t xml:space="preserve"> receiver assisted LBT enabled only when needed </w:t>
      </w:r>
    </w:p>
    <w:p w14:paraId="63A22B15" w14:textId="77777777" w:rsidR="00727596" w:rsidRPr="00727596" w:rsidRDefault="00727596" w:rsidP="00727596">
      <w:pPr>
        <w:widowControl w:val="0"/>
        <w:overflowPunct/>
        <w:autoSpaceDE/>
        <w:autoSpaceDN/>
        <w:adjustRightInd/>
        <w:spacing w:after="0"/>
        <w:ind w:left="2160"/>
        <w:jc w:val="both"/>
        <w:textAlignment w:val="auto"/>
        <w:rPr>
          <w:lang w:val="en-US"/>
        </w:rPr>
      </w:pPr>
    </w:p>
    <w:p w14:paraId="70BC67A1" w14:textId="72F0F634" w:rsidR="00907D0B" w:rsidRPr="00907D0B" w:rsidRDefault="00907D0B" w:rsidP="00907D0B">
      <w:pPr>
        <w:pStyle w:val="BodyText"/>
      </w:pPr>
      <w:r>
        <w:t xml:space="preserve">In this section, we give a bit of background about how </w:t>
      </w:r>
      <w:r w:rsidR="00277D74">
        <w:t xml:space="preserve">the IEEE 802.11 </w:t>
      </w:r>
      <w:r>
        <w:t xml:space="preserve">RTS/CTS works and possible issues that are introduced by this procedure. </w:t>
      </w:r>
    </w:p>
    <w:p w14:paraId="08E57951" w14:textId="77777777" w:rsidR="00C6034B" w:rsidRDefault="00C6034B" w:rsidP="00C6034B">
      <w:pPr>
        <w:pStyle w:val="BodyText"/>
      </w:pPr>
      <w:r>
        <w:t xml:space="preserve">The RTS/CTS frame exchange allows two nodes to announce and reserve channel usage for the two handshaking nodes. The RTS and CTS frames contain a Duration field that defines the period of time that the medium is to be reserved to transmit the actual data frame and the returning ACK frame. A STA receiving either the RTS (sent by the originating STA) or the CTS (sent by the destination STA) shall process the medium reservation. </w:t>
      </w:r>
    </w:p>
    <w:p w14:paraId="666BC17C" w14:textId="77777777" w:rsidR="00C6034B" w:rsidRDefault="00C6034B" w:rsidP="00C6034B">
      <w:pPr>
        <w:pStyle w:val="BodyText"/>
      </w:pPr>
      <w:r>
        <w:t xml:space="preserve">As illustrated in </w:t>
      </w:r>
      <w:r>
        <w:fldChar w:fldCharType="begin"/>
      </w:r>
      <w:r>
        <w:instrText xml:space="preserve"> REF _Ref414270283 \h </w:instrText>
      </w:r>
      <w:r>
        <w:fldChar w:fldCharType="separate"/>
      </w:r>
      <w:r>
        <w:t xml:space="preserve">Figure </w:t>
      </w:r>
      <w:r>
        <w:rPr>
          <w:noProof/>
        </w:rPr>
        <w:t>1</w:t>
      </w:r>
      <w:r>
        <w:fldChar w:fldCharType="end"/>
      </w:r>
      <w:r>
        <w:t>, this mechanism allows, for example, node A to transmit to node B without potential interference from a hidden node C. However, also shown in the figure, the RTS and CTS frames transmitted out of nodes A and B also prohibit many other harmless transmissions. That is,</w:t>
      </w:r>
    </w:p>
    <w:p w14:paraId="4EEAA091" w14:textId="77777777" w:rsidR="00C6034B" w:rsidRDefault="00C6034B" w:rsidP="00C6034B">
      <w:pPr>
        <w:pStyle w:val="BodyText"/>
        <w:numPr>
          <w:ilvl w:val="0"/>
          <w:numId w:val="35"/>
        </w:numPr>
        <w:overflowPunct/>
        <w:autoSpaceDE/>
        <w:autoSpaceDN/>
        <w:adjustRightInd/>
        <w:textAlignment w:val="auto"/>
      </w:pPr>
      <w:r>
        <w:t>Without RTS/CTS handshaking, transmission from node A to node B and transmissions between node D and node C can commence simultaneously without mutual interference. Similarly, transmission between nodes E and F can take place at the same time.</w:t>
      </w:r>
    </w:p>
    <w:p w14:paraId="1A1EB172" w14:textId="77777777" w:rsidR="00C6034B" w:rsidRDefault="00C6034B" w:rsidP="00C6034B">
      <w:pPr>
        <w:pStyle w:val="BodyText"/>
        <w:numPr>
          <w:ilvl w:val="0"/>
          <w:numId w:val="35"/>
        </w:numPr>
        <w:overflowPunct/>
        <w:autoSpaceDE/>
        <w:autoSpaceDN/>
        <w:adjustRightInd/>
        <w:textAlignment w:val="auto"/>
      </w:pPr>
      <w:r>
        <w:t>With RTS/CTS handshaking, transmission from node D to node C is suppressed until the transmission from node B to node A is finished because node C is prohibited from sending CTS in response to node D. Similarly, transmissions between node F to node E are also prohibited.</w:t>
      </w:r>
    </w:p>
    <w:p w14:paraId="268A22EE" w14:textId="77777777" w:rsidR="00C6034B" w:rsidRDefault="00C6034B" w:rsidP="00C6034B">
      <w:pPr>
        <w:pStyle w:val="BodyText"/>
        <w:numPr>
          <w:ilvl w:val="0"/>
          <w:numId w:val="35"/>
        </w:numPr>
        <w:overflowPunct/>
        <w:autoSpaceDE/>
        <w:autoSpaceDN/>
        <w:adjustRightInd/>
        <w:textAlignment w:val="auto"/>
      </w:pPr>
      <w:r>
        <w:t>Note also that, in case node B fails to receive RTS from node A because, e.g., there is an on-going transmission from node C to node D, the initial RTS frame from node A will still prohibit the communications between nodes E and F until the end of the period announced in the RTS frame.</w:t>
      </w:r>
    </w:p>
    <w:p w14:paraId="1C6AC700" w14:textId="2296F82A" w:rsidR="00C6034B" w:rsidRDefault="00C6034B" w:rsidP="00C6034B">
      <w:pPr>
        <w:pStyle w:val="BodyText"/>
      </w:pPr>
      <w:r>
        <w:t>Note further that, to ensure the RTS/CTS frames can be heard by hidden nodes, the frames are encoded with robust MCS 1, As a result, RTS and CTS frames together creates a much larger prohibit</w:t>
      </w:r>
      <w:r w:rsidR="008E6227">
        <w:t>ion</w:t>
      </w:r>
      <w:r>
        <w:t xml:space="preserve"> zone than necessary.</w:t>
      </w:r>
    </w:p>
    <w:p w14:paraId="476109DD" w14:textId="3775ACB7" w:rsidR="00C6034B" w:rsidRDefault="00C6034B" w:rsidP="00C6034B">
      <w:pPr>
        <w:pStyle w:val="BodyText"/>
      </w:pPr>
      <w:r>
        <w:t xml:space="preserve">The IEEE 802.11-2012 </w:t>
      </w:r>
      <w:r>
        <w:fldChar w:fldCharType="begin"/>
      </w:r>
      <w:r>
        <w:instrText xml:space="preserve"> REF _Ref414541043 \r \h </w:instrText>
      </w:r>
      <w:r>
        <w:fldChar w:fldCharType="separate"/>
      </w:r>
      <w:r>
        <w:t>[4]</w:t>
      </w:r>
      <w:r>
        <w:fldChar w:fldCharType="end"/>
      </w:r>
      <w:r>
        <w:t xml:space="preserve"> states </w:t>
      </w:r>
      <w:r w:rsidR="00277D74">
        <w:t xml:space="preserve">that </w:t>
      </w:r>
      <w:r>
        <w:t>“b</w:t>
      </w:r>
      <w:r w:rsidRPr="00A84C01">
        <w:t>ecause the additional RTS</w:t>
      </w:r>
      <w:r>
        <w:t xml:space="preserve"> and CTS frames add overhead inefficiency, the mechanism is not always justified, especially for short data frames.” The default setting in the IEEE 802.11-2012 </w:t>
      </w:r>
      <w:r>
        <w:fldChar w:fldCharType="begin"/>
      </w:r>
      <w:r>
        <w:instrText xml:space="preserve"> REF _Ref414541043 \r \h </w:instrText>
      </w:r>
      <w:r>
        <w:fldChar w:fldCharType="separate"/>
      </w:r>
      <w:r>
        <w:t>[4]</w:t>
      </w:r>
      <w:r>
        <w:fldChar w:fldCharType="end"/>
      </w:r>
      <w:r>
        <w:t xml:space="preserve"> is to disable RTS/CTS handshake (by setting </w:t>
      </w:r>
      <w:r w:rsidRPr="00A84C01">
        <w:t xml:space="preserve">dot11RTSThreshold </w:t>
      </w:r>
      <w:r>
        <w:t>to be</w:t>
      </w:r>
      <w:r w:rsidRPr="00A84C01">
        <w:t xml:space="preserve"> larg</w:t>
      </w:r>
      <w:r>
        <w:t>er than the maximum allowed PSDU length).</w:t>
      </w:r>
    </w:p>
    <w:p w14:paraId="01CA0507" w14:textId="4463219F" w:rsidR="0001189A" w:rsidRDefault="0001189A" w:rsidP="00C6034B">
      <w:pPr>
        <w:pStyle w:val="BodyText"/>
      </w:pPr>
      <w:r>
        <w:t>Even an enhanced version of RTS/CTS where only the nodes hearing the CTS defer from transmitting will still prohibit many other harmless transmissions.</w:t>
      </w:r>
    </w:p>
    <w:p w14:paraId="70C44C55" w14:textId="77777777" w:rsidR="00C6034B" w:rsidRDefault="00C6034B" w:rsidP="00C6034B">
      <w:pPr>
        <w:pStyle w:val="BodyText"/>
      </w:pPr>
    </w:p>
    <w:p w14:paraId="36C7AF53" w14:textId="77777777" w:rsidR="00404AB9" w:rsidRDefault="00404AB9" w:rsidP="00404AB9">
      <w:pPr>
        <w:pStyle w:val="BodyText"/>
        <w:jc w:val="center"/>
      </w:pPr>
      <w:r>
        <w:object w:dxaOrig="7405" w:dyaOrig="3865" w14:anchorId="5A930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pt;height:142.85pt" o:ole="">
            <v:imagedata r:id="rId10" o:title=""/>
          </v:shape>
          <o:OLEObject Type="Embed" ProgID="Visio.Drawing.15" ShapeID="_x0000_i1025" DrawAspect="Content" ObjectID="_1587538109" r:id="rId11"/>
        </w:object>
      </w:r>
      <w:bookmarkStart w:id="18" w:name="_Ref414270283"/>
    </w:p>
    <w:p w14:paraId="6DBF22E0" w14:textId="2BA01162" w:rsidR="00C6034B" w:rsidRDefault="00C6034B" w:rsidP="00404AB9">
      <w:pPr>
        <w:pStyle w:val="BodyText"/>
        <w:jc w:val="center"/>
      </w:pPr>
      <w:r>
        <w:t xml:space="preserve">Figure </w:t>
      </w:r>
      <w:r w:rsidR="009733CF">
        <w:fldChar w:fldCharType="begin"/>
      </w:r>
      <w:r w:rsidR="009733CF">
        <w:instrText xml:space="preserve"> SEQ Figure \* ARABIC </w:instrText>
      </w:r>
      <w:r w:rsidR="009733CF">
        <w:fldChar w:fldCharType="separate"/>
      </w:r>
      <w:r>
        <w:rPr>
          <w:noProof/>
        </w:rPr>
        <w:t>1</w:t>
      </w:r>
      <w:r w:rsidR="009733CF">
        <w:rPr>
          <w:noProof/>
        </w:rPr>
        <w:fldChar w:fldCharType="end"/>
      </w:r>
      <w:bookmarkEnd w:id="18"/>
      <w:r>
        <w:t>: Illustration of RTS/CTS handshake. Nodes in the shaded areas are prohibited from any transmission by the RTS and CTS frames, respectively.</w:t>
      </w:r>
    </w:p>
    <w:p w14:paraId="753EEF8F" w14:textId="01EA2C17" w:rsidR="00511115" w:rsidRPr="00511115" w:rsidRDefault="00511115" w:rsidP="00511115">
      <w:pPr>
        <w:pStyle w:val="Observation"/>
      </w:pPr>
      <w:bookmarkStart w:id="19" w:name="_Toc513650855"/>
      <w:r>
        <w:t>Spatial reuse may be severely impacted by the introduction of RTS/CTS-like handshake</w:t>
      </w:r>
      <w:bookmarkEnd w:id="19"/>
    </w:p>
    <w:p w14:paraId="37E8ECBF" w14:textId="77777777" w:rsidR="00511115" w:rsidRDefault="00511115" w:rsidP="0065775A">
      <w:pPr>
        <w:pStyle w:val="Observation"/>
        <w:numPr>
          <w:ilvl w:val="0"/>
          <w:numId w:val="0"/>
        </w:numPr>
      </w:pPr>
    </w:p>
    <w:p w14:paraId="7FD1315F" w14:textId="082A69E1" w:rsidR="000C5427" w:rsidRPr="000C5427" w:rsidRDefault="000C5427" w:rsidP="000C5427">
      <w:pPr>
        <w:rPr>
          <w:rFonts w:asciiTheme="minorBidi" w:hAnsiTheme="minorBidi" w:cstheme="minorBidi"/>
        </w:rPr>
      </w:pPr>
      <w:r w:rsidRPr="000C5427">
        <w:rPr>
          <w:rFonts w:asciiTheme="minorBidi" w:hAnsiTheme="minorBidi" w:cstheme="minorBidi"/>
        </w:rPr>
        <w:t xml:space="preserve">It is also not clear how RTS/CTS handshake would fit into </w:t>
      </w:r>
      <w:r w:rsidR="00277D74">
        <w:rPr>
          <w:rFonts w:asciiTheme="minorBidi" w:hAnsiTheme="minorBidi" w:cstheme="minorBidi"/>
        </w:rPr>
        <w:t xml:space="preserve">the </w:t>
      </w:r>
      <w:r w:rsidRPr="000C5427">
        <w:rPr>
          <w:rFonts w:asciiTheme="minorBidi" w:hAnsiTheme="minorBidi" w:cstheme="minorBidi"/>
        </w:rPr>
        <w:t xml:space="preserve">NR-U frame structure. Here we list some potential issues: </w:t>
      </w:r>
    </w:p>
    <w:p w14:paraId="1760024D" w14:textId="23A2FB6A" w:rsidR="000C5427" w:rsidRPr="000C5427" w:rsidRDefault="000C5427" w:rsidP="006E5C37">
      <w:pPr>
        <w:pStyle w:val="ListParagraph"/>
        <w:numPr>
          <w:ilvl w:val="0"/>
          <w:numId w:val="37"/>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lastRenderedPageBreak/>
        <w:t xml:space="preserve">The RTS/CTS messages will only be understood by </w:t>
      </w:r>
      <w:r w:rsidR="00277D74">
        <w:rPr>
          <w:rFonts w:asciiTheme="minorBidi" w:eastAsia="Times New Roman" w:hAnsiTheme="minorBidi" w:cstheme="minorBidi"/>
          <w:sz w:val="20"/>
          <w:szCs w:val="20"/>
          <w:lang w:val="en-GB" w:eastAsia="ja-JP"/>
        </w:rPr>
        <w:t xml:space="preserve">an </w:t>
      </w:r>
      <w:r w:rsidRPr="000C5427">
        <w:rPr>
          <w:rFonts w:asciiTheme="minorBidi" w:eastAsia="Times New Roman" w:hAnsiTheme="minorBidi" w:cstheme="minorBidi"/>
          <w:sz w:val="20"/>
          <w:szCs w:val="20"/>
          <w:lang w:val="en-GB" w:eastAsia="ja-JP"/>
        </w:rPr>
        <w:t xml:space="preserve">NR-U system and </w:t>
      </w:r>
      <w:r w:rsidR="00277D74">
        <w:rPr>
          <w:rFonts w:asciiTheme="minorBidi" w:eastAsia="Times New Roman" w:hAnsiTheme="minorBidi" w:cstheme="minorBidi"/>
          <w:sz w:val="20"/>
          <w:szCs w:val="20"/>
          <w:lang w:val="en-GB" w:eastAsia="ja-JP"/>
        </w:rPr>
        <w:t xml:space="preserve">by </w:t>
      </w:r>
      <w:r w:rsidRPr="000C5427">
        <w:rPr>
          <w:rFonts w:asciiTheme="minorBidi" w:eastAsia="Times New Roman" w:hAnsiTheme="minorBidi" w:cstheme="minorBidi"/>
          <w:sz w:val="20"/>
          <w:szCs w:val="20"/>
          <w:lang w:val="en-GB" w:eastAsia="ja-JP"/>
        </w:rPr>
        <w:t xml:space="preserve">no other technologies; therefore, the benefits, if any, will be less in a coexistence scenario with </w:t>
      </w:r>
      <w:r w:rsidR="00277D74">
        <w:rPr>
          <w:rFonts w:asciiTheme="minorBidi" w:eastAsia="Times New Roman" w:hAnsiTheme="minorBidi" w:cstheme="minorBidi"/>
          <w:sz w:val="20"/>
          <w:szCs w:val="20"/>
          <w:lang w:val="en-GB" w:eastAsia="ja-JP"/>
        </w:rPr>
        <w:t xml:space="preserve">a </w:t>
      </w:r>
      <w:r w:rsidRPr="000C5427">
        <w:rPr>
          <w:rFonts w:asciiTheme="minorBidi" w:eastAsia="Times New Roman" w:hAnsiTheme="minorBidi" w:cstheme="minorBidi"/>
          <w:sz w:val="20"/>
          <w:szCs w:val="20"/>
          <w:lang w:val="en-GB" w:eastAsia="ja-JP"/>
        </w:rPr>
        <w:t xml:space="preserve">different technology. </w:t>
      </w:r>
    </w:p>
    <w:p w14:paraId="5944EFF4" w14:textId="77777777" w:rsidR="000C5427" w:rsidRPr="000C5427" w:rsidRDefault="000C5427" w:rsidP="006E5C37">
      <w:pPr>
        <w:pStyle w:val="ListParagraph"/>
        <w:numPr>
          <w:ilvl w:val="0"/>
          <w:numId w:val="37"/>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Both gNB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gNB or UE, will have to blindly monitor for two different physical channels in every slot.</w:t>
      </w:r>
    </w:p>
    <w:p w14:paraId="44B65562" w14:textId="23E63B05" w:rsidR="000C5427" w:rsidRPr="000C5427" w:rsidRDefault="000C5427" w:rsidP="006E5C37">
      <w:pPr>
        <w:pStyle w:val="ListParagraph"/>
        <w:numPr>
          <w:ilvl w:val="0"/>
          <w:numId w:val="37"/>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Asynchronous detection will always be needed </w:t>
      </w:r>
      <w:r w:rsidR="006E5C37">
        <w:rPr>
          <w:rFonts w:asciiTheme="minorBidi" w:eastAsia="Times New Roman" w:hAnsiTheme="minorBidi" w:cstheme="minorBidi"/>
          <w:sz w:val="20"/>
          <w:szCs w:val="20"/>
          <w:lang w:val="en-GB" w:eastAsia="ja-JP"/>
        </w:rPr>
        <w:t xml:space="preserve">even in a synchronized deployment </w:t>
      </w:r>
      <w:r w:rsidRPr="000C5427">
        <w:rPr>
          <w:rFonts w:asciiTheme="minorBidi" w:eastAsia="Times New Roman" w:hAnsiTheme="minorBidi" w:cstheme="minorBidi"/>
          <w:sz w:val="20"/>
          <w:szCs w:val="20"/>
          <w:lang w:val="en-GB" w:eastAsia="ja-JP"/>
        </w:rPr>
        <w:t xml:space="preserve">since the intra-cell UEs are not </w:t>
      </w:r>
      <w:r w:rsidR="00277D74">
        <w:rPr>
          <w:rFonts w:asciiTheme="minorBidi" w:eastAsia="Times New Roman" w:hAnsiTheme="minorBidi" w:cstheme="minorBidi"/>
          <w:sz w:val="20"/>
          <w:szCs w:val="20"/>
          <w:lang w:val="en-GB" w:eastAsia="ja-JP"/>
        </w:rPr>
        <w:t xml:space="preserve">necessarily </w:t>
      </w:r>
      <w:r w:rsidRPr="000C5427">
        <w:rPr>
          <w:rFonts w:asciiTheme="minorBidi" w:eastAsia="Times New Roman" w:hAnsiTheme="minorBidi" w:cstheme="minorBidi"/>
          <w:sz w:val="20"/>
          <w:szCs w:val="20"/>
          <w:lang w:val="en-GB" w:eastAsia="ja-JP"/>
        </w:rPr>
        <w:t>time aligned with non-serving gNBs</w:t>
      </w:r>
      <w:r w:rsidR="006E5C37">
        <w:rPr>
          <w:rFonts w:asciiTheme="minorBidi" w:eastAsia="Times New Roman" w:hAnsiTheme="minorBidi" w:cstheme="minorBidi"/>
          <w:sz w:val="20"/>
          <w:szCs w:val="20"/>
          <w:lang w:val="en-GB" w:eastAsia="ja-JP"/>
        </w:rPr>
        <w:t>.</w:t>
      </w:r>
      <w:r w:rsidRPr="000C5427">
        <w:rPr>
          <w:rFonts w:asciiTheme="minorBidi" w:eastAsia="Times New Roman" w:hAnsiTheme="minorBidi" w:cstheme="minorBidi"/>
          <w:sz w:val="20"/>
          <w:szCs w:val="20"/>
          <w:lang w:val="en-GB" w:eastAsia="ja-JP"/>
        </w:rPr>
        <w:t xml:space="preserve"> </w:t>
      </w:r>
      <w:r w:rsidR="006E5C37">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imilarly, intra- or inter- cell UE</w:t>
      </w:r>
      <w:r w:rsidR="00277D74">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 xml:space="preserve"> are not time aligned. </w:t>
      </w:r>
    </w:p>
    <w:p w14:paraId="1CB12B51" w14:textId="06FD8E59" w:rsidR="00564641" w:rsidRDefault="00564641" w:rsidP="00564641">
      <w:pPr>
        <w:pStyle w:val="ListParagraph"/>
        <w:rPr>
          <w:lang w:val="en-GB"/>
        </w:rPr>
      </w:pPr>
    </w:p>
    <w:p w14:paraId="23E81191" w14:textId="77777777" w:rsidR="000C5427" w:rsidRDefault="000C5427" w:rsidP="000C5427"/>
    <w:p w14:paraId="484AA667" w14:textId="7C13CCB0" w:rsidR="000C5427" w:rsidRPr="000C5427" w:rsidRDefault="000C5427" w:rsidP="000C5427">
      <w:pPr>
        <w:pStyle w:val="Observation"/>
        <w:ind w:left="1701" w:hanging="1701"/>
      </w:pPr>
      <w:bookmarkStart w:id="20" w:name="_Toc513650856"/>
      <w:r>
        <w:t>S</w:t>
      </w:r>
      <w:r w:rsidRPr="000C5427">
        <w:t>upporting receiver assisted LBT requires significant changes to NR physical layer</w:t>
      </w:r>
      <w:r>
        <w:t xml:space="preserve"> and channel</w:t>
      </w:r>
      <w:r w:rsidRPr="000C5427">
        <w:t xml:space="preserve"> design</w:t>
      </w:r>
      <w:bookmarkEnd w:id="20"/>
      <w:r w:rsidRPr="000C5427">
        <w:t xml:space="preserve"> </w:t>
      </w:r>
    </w:p>
    <w:p w14:paraId="18488B7F" w14:textId="77777777" w:rsidR="000C5427" w:rsidRPr="000C5427" w:rsidRDefault="000C5427" w:rsidP="00564641">
      <w:pPr>
        <w:pStyle w:val="ListParagraph"/>
        <w:rPr>
          <w:lang w:val="en-GB"/>
        </w:rPr>
      </w:pPr>
    </w:p>
    <w:p w14:paraId="56DE6019" w14:textId="52730296" w:rsidR="00564641" w:rsidRPr="000C5427" w:rsidRDefault="000C5427" w:rsidP="000C5427">
      <w:pPr>
        <w:pStyle w:val="Proposal"/>
      </w:pPr>
      <w:bookmarkStart w:id="21" w:name="_Toc513650863"/>
      <w:r>
        <w:t>R</w:t>
      </w:r>
      <w:r w:rsidRPr="000C5427">
        <w:t xml:space="preserve">eceiver assisted LBT </w:t>
      </w:r>
      <w:r w:rsidR="00277D74">
        <w:t xml:space="preserve">should only </w:t>
      </w:r>
      <w:r w:rsidRPr="000C5427">
        <w:t xml:space="preserve">be considered </w:t>
      </w:r>
      <w:r>
        <w:t xml:space="preserve">if it is </w:t>
      </w:r>
      <w:r w:rsidRPr="000C5427">
        <w:t>prov</w:t>
      </w:r>
      <w:r>
        <w:t>en</w:t>
      </w:r>
      <w:r w:rsidRPr="000C5427">
        <w:t xml:space="preserve"> that it provide</w:t>
      </w:r>
      <w:r>
        <w:t>s</w:t>
      </w:r>
      <w:r w:rsidRPr="000C5427">
        <w:t xml:space="preserve"> significant system level performance gains</w:t>
      </w:r>
      <w:bookmarkEnd w:id="21"/>
      <w:r w:rsidRPr="000C5427">
        <w:t xml:space="preserve"> </w:t>
      </w:r>
    </w:p>
    <w:p w14:paraId="269573C7" w14:textId="77777777" w:rsidR="00C01F33" w:rsidRPr="00CE0424" w:rsidRDefault="00C01F33" w:rsidP="00907D0B">
      <w:pPr>
        <w:pStyle w:val="Heading1"/>
        <w:ind w:left="0" w:firstLine="0"/>
      </w:pPr>
      <w:r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D74A3C" w14:textId="7CB44074" w:rsidR="00727596"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513650854" w:history="1">
        <w:r w:rsidR="00727596" w:rsidRPr="00F607FA">
          <w:rPr>
            <w:rStyle w:val="Hyperlink"/>
            <w:noProof/>
          </w:rPr>
          <w:t>Observation 1</w:t>
        </w:r>
        <w:r w:rsidR="00727596">
          <w:rPr>
            <w:rFonts w:asciiTheme="minorHAnsi" w:eastAsiaTheme="minorEastAsia" w:hAnsiTheme="minorHAnsi" w:cstheme="minorBidi"/>
            <w:b w:val="0"/>
            <w:noProof/>
            <w:sz w:val="22"/>
            <w:szCs w:val="22"/>
            <w:lang w:val="en-US" w:eastAsia="en-US"/>
          </w:rPr>
          <w:tab/>
        </w:r>
        <w:r w:rsidR="004336A9">
          <w:rPr>
            <w:lang w:val="en-US"/>
          </w:rPr>
          <w:t>W</w:t>
        </w:r>
        <w:r w:rsidR="004336A9" w:rsidRPr="00324FEB">
          <w:rPr>
            <w:lang w:val="en-US"/>
          </w:rPr>
          <w:t>ith high gain beamforming in 60GHz</w:t>
        </w:r>
        <w:r w:rsidR="004336A9">
          <w:rPr>
            <w:lang w:val="en-US"/>
          </w:rPr>
          <w:t xml:space="preserve">, the difference in system performance with the use of </w:t>
        </w:r>
        <w:r w:rsidR="004336A9" w:rsidRPr="00324FEB">
          <w:rPr>
            <w:lang w:val="en-US"/>
          </w:rPr>
          <w:t xml:space="preserve">no LBT and omni LBT </w:t>
        </w:r>
        <w:r w:rsidR="004336A9">
          <w:rPr>
            <w:lang w:val="en-US"/>
          </w:rPr>
          <w:t xml:space="preserve">is minor </w:t>
        </w:r>
        <w:r w:rsidR="004336A9" w:rsidRPr="00324FEB">
          <w:rPr>
            <w:lang w:val="en-US"/>
          </w:rPr>
          <w:t xml:space="preserve">which </w:t>
        </w:r>
        <w:r w:rsidR="004336A9">
          <w:rPr>
            <w:lang w:val="en-US"/>
          </w:rPr>
          <w:t>indicates</w:t>
        </w:r>
        <w:r w:rsidR="004336A9" w:rsidRPr="00324FEB">
          <w:rPr>
            <w:lang w:val="en-US"/>
          </w:rPr>
          <w:t xml:space="preserve"> that coexistence </w:t>
        </w:r>
        <w:r w:rsidR="004336A9">
          <w:rPr>
            <w:lang w:val="en-US"/>
          </w:rPr>
          <w:t xml:space="preserve">might </w:t>
        </w:r>
        <w:r w:rsidR="004336A9" w:rsidRPr="00324FEB">
          <w:rPr>
            <w:lang w:val="en-US"/>
          </w:rPr>
          <w:t xml:space="preserve">not </w:t>
        </w:r>
        <w:r w:rsidR="004336A9">
          <w:rPr>
            <w:lang w:val="en-US"/>
          </w:rPr>
          <w:t xml:space="preserve">be </w:t>
        </w:r>
        <w:r w:rsidR="004336A9" w:rsidRPr="00324FEB">
          <w:rPr>
            <w:lang w:val="en-US"/>
          </w:rPr>
          <w:t>a problem.</w:t>
        </w:r>
        <w:r w:rsidR="004336A9">
          <w:rPr>
            <w:lang w:val="en-US"/>
          </w:rPr>
          <w:t xml:space="preserve"> </w:t>
        </w:r>
      </w:hyperlink>
    </w:p>
    <w:p w14:paraId="3747BB23" w14:textId="77777777" w:rsidR="00727596" w:rsidRDefault="00973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0855" w:history="1">
        <w:r w:rsidR="00727596" w:rsidRPr="00F607FA">
          <w:rPr>
            <w:rStyle w:val="Hyperlink"/>
            <w:noProof/>
          </w:rPr>
          <w:t>Observation 2</w:t>
        </w:r>
        <w:r w:rsidR="00727596">
          <w:rPr>
            <w:rFonts w:asciiTheme="minorHAnsi" w:eastAsiaTheme="minorEastAsia" w:hAnsiTheme="minorHAnsi" w:cstheme="minorBidi"/>
            <w:b w:val="0"/>
            <w:noProof/>
            <w:sz w:val="22"/>
            <w:szCs w:val="22"/>
            <w:lang w:val="en-US" w:eastAsia="en-US"/>
          </w:rPr>
          <w:tab/>
        </w:r>
        <w:r w:rsidR="00727596" w:rsidRPr="00F607FA">
          <w:rPr>
            <w:rStyle w:val="Hyperlink"/>
            <w:noProof/>
          </w:rPr>
          <w:t>Spatial reuse may be severely impacted by the introduction of RTS/CTS-like handshake</w:t>
        </w:r>
      </w:hyperlink>
    </w:p>
    <w:p w14:paraId="55E2F14D" w14:textId="77777777" w:rsidR="00727596" w:rsidRDefault="00973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0856" w:history="1">
        <w:r w:rsidR="00727596" w:rsidRPr="00F607FA">
          <w:rPr>
            <w:rStyle w:val="Hyperlink"/>
            <w:noProof/>
          </w:rPr>
          <w:t>Observation 3</w:t>
        </w:r>
        <w:r w:rsidR="00727596">
          <w:rPr>
            <w:rFonts w:asciiTheme="minorHAnsi" w:eastAsiaTheme="minorEastAsia" w:hAnsiTheme="minorHAnsi" w:cstheme="minorBidi"/>
            <w:b w:val="0"/>
            <w:noProof/>
            <w:sz w:val="22"/>
            <w:szCs w:val="22"/>
            <w:lang w:val="en-US" w:eastAsia="en-US"/>
          </w:rPr>
          <w:tab/>
        </w:r>
        <w:r w:rsidR="00727596" w:rsidRPr="00F607FA">
          <w:rPr>
            <w:rStyle w:val="Hyperlink"/>
            <w:noProof/>
          </w:rPr>
          <w:t>Supporting receiver assisted LBT requires significant changes to NR physical layer and channel design</w:t>
        </w:r>
      </w:hyperlink>
    </w:p>
    <w:p w14:paraId="7298A046" w14:textId="7EAC2A14"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FB2580C" w14:textId="77777777" w:rsidR="0072759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13650857" w:history="1">
        <w:r w:rsidR="00727596" w:rsidRPr="004B667E">
          <w:rPr>
            <w:rStyle w:val="Hyperlink"/>
            <w:noProof/>
          </w:rPr>
          <w:t>Proposal 1</w:t>
        </w:r>
        <w:r w:rsidR="00727596">
          <w:rPr>
            <w:rFonts w:asciiTheme="minorHAnsi" w:eastAsiaTheme="minorEastAsia" w:hAnsiTheme="minorHAnsi" w:cstheme="minorBidi"/>
            <w:b w:val="0"/>
            <w:noProof/>
            <w:sz w:val="22"/>
            <w:szCs w:val="22"/>
            <w:lang w:val="en-US" w:eastAsia="en-US"/>
          </w:rPr>
          <w:tab/>
        </w:r>
        <w:r w:rsidR="00727596" w:rsidRPr="004B667E">
          <w:rPr>
            <w:rStyle w:val="Hyperlink"/>
            <w:noProof/>
          </w:rPr>
          <w:t>NR-U should support multiple gaps and switching back and forth between DL and UL directions within a COT.</w:t>
        </w:r>
      </w:hyperlink>
    </w:p>
    <w:p w14:paraId="37E8992E" w14:textId="77777777" w:rsidR="00727596" w:rsidRDefault="00973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0858" w:history="1">
        <w:r w:rsidR="00727596" w:rsidRPr="004B667E">
          <w:rPr>
            <w:rStyle w:val="Hyperlink"/>
            <w:noProof/>
          </w:rPr>
          <w:t>Proposal 2</w:t>
        </w:r>
        <w:r w:rsidR="00727596">
          <w:rPr>
            <w:rFonts w:asciiTheme="minorHAnsi" w:eastAsiaTheme="minorEastAsia" w:hAnsiTheme="minorHAnsi" w:cstheme="minorBidi"/>
            <w:b w:val="0"/>
            <w:noProof/>
            <w:sz w:val="22"/>
            <w:szCs w:val="22"/>
            <w:lang w:val="en-US" w:eastAsia="en-US"/>
          </w:rPr>
          <w:tab/>
        </w:r>
        <w:r w:rsidR="00727596" w:rsidRPr="004B667E">
          <w:rPr>
            <w:rStyle w:val="Hyperlink"/>
            <w:noProof/>
          </w:rPr>
          <w:t>COT sharing between an initiating and responding node in any direction is supported in NR-U.</w:t>
        </w:r>
      </w:hyperlink>
    </w:p>
    <w:p w14:paraId="714944DD" w14:textId="77777777" w:rsidR="00727596" w:rsidRDefault="00973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0859" w:history="1">
        <w:r w:rsidR="00727596" w:rsidRPr="004B667E">
          <w:rPr>
            <w:rStyle w:val="Hyperlink"/>
            <w:noProof/>
          </w:rPr>
          <w:t>Proposal 3</w:t>
        </w:r>
        <w:r w:rsidR="00727596">
          <w:rPr>
            <w:rFonts w:asciiTheme="minorHAnsi" w:eastAsiaTheme="minorEastAsia" w:hAnsiTheme="minorHAnsi" w:cstheme="minorBidi"/>
            <w:b w:val="0"/>
            <w:noProof/>
            <w:sz w:val="22"/>
            <w:szCs w:val="22"/>
            <w:lang w:val="en-US" w:eastAsia="en-US"/>
          </w:rPr>
          <w:tab/>
        </w:r>
        <w:r w:rsidR="00727596" w:rsidRPr="004B667E">
          <w:rPr>
            <w:rStyle w:val="Hyperlink"/>
            <w:noProof/>
            <w:lang w:val="en-US"/>
          </w:rPr>
          <w:t>In a shared COT, i</w:t>
        </w:r>
        <w:r w:rsidR="00727596" w:rsidRPr="004B667E">
          <w:rPr>
            <w:rStyle w:val="Hyperlink"/>
            <w:noProof/>
          </w:rPr>
          <w:t>f a gap is within 16 µs, the transmission after the gap can occur without channel sensing.</w:t>
        </w:r>
      </w:hyperlink>
    </w:p>
    <w:p w14:paraId="22E3B33F" w14:textId="0F37EE69" w:rsidR="00727596" w:rsidRDefault="00973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0860" w:history="1">
        <w:r w:rsidR="00727596" w:rsidRPr="004B667E">
          <w:rPr>
            <w:rStyle w:val="Hyperlink"/>
            <w:noProof/>
          </w:rPr>
          <w:t>Proposal 4</w:t>
        </w:r>
        <w:r w:rsidR="00727596">
          <w:rPr>
            <w:rFonts w:asciiTheme="minorHAnsi" w:eastAsiaTheme="minorEastAsia" w:hAnsiTheme="minorHAnsi" w:cstheme="minorBidi"/>
            <w:b w:val="0"/>
            <w:noProof/>
            <w:sz w:val="22"/>
            <w:szCs w:val="22"/>
            <w:lang w:val="en-US" w:eastAsia="en-US"/>
          </w:rPr>
          <w:tab/>
        </w:r>
        <w:r w:rsidR="00E7048F">
          <w:t>The CW adjustment procedure specified for LAA is applicable to both TBS based and code block group-based feedback supported in NR-U</w:t>
        </w:r>
        <w:r w:rsidR="00727596" w:rsidRPr="004B667E">
          <w:rPr>
            <w:rStyle w:val="Hyperlink"/>
            <w:noProof/>
          </w:rPr>
          <w:t>.</w:t>
        </w:r>
      </w:hyperlink>
    </w:p>
    <w:p w14:paraId="48B15D5A" w14:textId="03FF9DCC" w:rsidR="00727596" w:rsidRDefault="00973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0862" w:history="1">
        <w:r w:rsidR="00727596" w:rsidRPr="004B667E">
          <w:rPr>
            <w:rStyle w:val="Hyperlink"/>
            <w:noProof/>
            <w:lang w:val="en-US"/>
          </w:rPr>
          <w:t xml:space="preserve">Proposal </w:t>
        </w:r>
        <w:r w:rsidR="00E7048F">
          <w:rPr>
            <w:rStyle w:val="Hyperlink"/>
            <w:noProof/>
            <w:lang w:val="en-US"/>
          </w:rPr>
          <w:t>5</w:t>
        </w:r>
        <w:r w:rsidR="00727596">
          <w:rPr>
            <w:rFonts w:asciiTheme="minorHAnsi" w:eastAsiaTheme="minorEastAsia" w:hAnsiTheme="minorHAnsi" w:cstheme="minorBidi"/>
            <w:b w:val="0"/>
            <w:noProof/>
            <w:sz w:val="22"/>
            <w:szCs w:val="22"/>
            <w:lang w:val="en-US" w:eastAsia="en-US"/>
          </w:rPr>
          <w:tab/>
        </w:r>
        <w:r w:rsidR="00E7048F" w:rsidRPr="00324FEB">
          <w:rPr>
            <w:lang w:val="en-US"/>
          </w:rPr>
          <w:t xml:space="preserve">Channel access studies </w:t>
        </w:r>
        <w:r w:rsidR="00E7048F">
          <w:rPr>
            <w:lang w:val="en-US"/>
          </w:rPr>
          <w:t>and enhancements for 60 GHz should have low priority</w:t>
        </w:r>
        <w:r w:rsidR="00727596" w:rsidRPr="004B667E">
          <w:rPr>
            <w:rStyle w:val="Hyperlink"/>
            <w:noProof/>
            <w:lang w:val="en-US"/>
          </w:rPr>
          <w:t>.</w:t>
        </w:r>
      </w:hyperlink>
    </w:p>
    <w:p w14:paraId="57572F45" w14:textId="1E646D3E" w:rsidR="00727596" w:rsidRDefault="00973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0863" w:history="1">
        <w:r w:rsidR="00727596" w:rsidRPr="004B667E">
          <w:rPr>
            <w:rStyle w:val="Hyperlink"/>
            <w:noProof/>
          </w:rPr>
          <w:t xml:space="preserve">Proposal </w:t>
        </w:r>
        <w:r w:rsidR="00E7048F">
          <w:rPr>
            <w:rStyle w:val="Hyperlink"/>
            <w:noProof/>
          </w:rPr>
          <w:t>6</w:t>
        </w:r>
        <w:r w:rsidR="00727596">
          <w:rPr>
            <w:rFonts w:asciiTheme="minorHAnsi" w:eastAsiaTheme="minorEastAsia" w:hAnsiTheme="minorHAnsi" w:cstheme="minorBidi"/>
            <w:b w:val="0"/>
            <w:noProof/>
            <w:sz w:val="22"/>
            <w:szCs w:val="22"/>
            <w:lang w:val="en-US" w:eastAsia="en-US"/>
          </w:rPr>
          <w:tab/>
        </w:r>
        <w:r w:rsidR="00727596" w:rsidRPr="004B667E">
          <w:rPr>
            <w:rStyle w:val="Hyperlink"/>
            <w:noProof/>
          </w:rPr>
          <w:t xml:space="preserve">Receiver assisted LBT </w:t>
        </w:r>
        <w:r w:rsidR="00097F93">
          <w:rPr>
            <w:rStyle w:val="Hyperlink"/>
            <w:noProof/>
          </w:rPr>
          <w:t>should only</w:t>
        </w:r>
        <w:r w:rsidR="00727596" w:rsidRPr="004B667E">
          <w:rPr>
            <w:rStyle w:val="Hyperlink"/>
            <w:noProof/>
          </w:rPr>
          <w:t xml:space="preserve"> be considered if it is proven that it provides significant system level performance gains</w:t>
        </w:r>
      </w:hyperlink>
    </w:p>
    <w:p w14:paraId="2723F7CB" w14:textId="7EFDA5D6" w:rsidR="00311702" w:rsidRPr="00BC00B3" w:rsidRDefault="006E1C82" w:rsidP="00BC00B3">
      <w:pPr>
        <w:pStyle w:val="BodyText"/>
        <w:rPr>
          <w:b/>
          <w:bCs/>
        </w:rPr>
      </w:pPr>
      <w:r>
        <w:rPr>
          <w:b/>
          <w:bCs/>
          <w:lang w:val="en-US"/>
        </w:rPr>
        <w:fldChar w:fldCharType="end"/>
      </w:r>
    </w:p>
    <w:p w14:paraId="29E5F4E6" w14:textId="77777777" w:rsidR="00C01F33" w:rsidRPr="00CE0424" w:rsidRDefault="00C01F33" w:rsidP="006E062C"/>
    <w:p w14:paraId="1D8B0F57" w14:textId="619D1D1C" w:rsidR="007A016B" w:rsidRDefault="00F507D1" w:rsidP="007A016B">
      <w:pPr>
        <w:pStyle w:val="Heading1"/>
      </w:pPr>
      <w:bookmarkStart w:id="22" w:name="_In-sequence_SDU_delivery"/>
      <w:bookmarkEnd w:id="22"/>
      <w:r w:rsidRPr="00CE0424">
        <w:t>References</w:t>
      </w:r>
      <w:bookmarkStart w:id="23" w:name="_Ref510689957"/>
      <w:bookmarkStart w:id="24" w:name="_Ref510689889"/>
    </w:p>
    <w:p w14:paraId="6372A232" w14:textId="2F0A3184" w:rsidR="007A016B" w:rsidRPr="007A016B" w:rsidRDefault="00A42B3C" w:rsidP="007A016B">
      <w:r>
        <w:t>[1]</w:t>
      </w:r>
      <w:r>
        <w:tab/>
        <w:t>Chairman’s notes RAN1#92bis, Sanya, China</w:t>
      </w:r>
    </w:p>
    <w:p w14:paraId="47B6E5CD" w14:textId="4BD74BFD" w:rsidR="007A016B" w:rsidRPr="009B3737" w:rsidRDefault="007A016B" w:rsidP="007A016B">
      <w:pPr>
        <w:pStyle w:val="Heading1"/>
        <w:tabs>
          <w:tab w:val="num" w:pos="432"/>
        </w:tabs>
        <w:ind w:left="432" w:hanging="432"/>
      </w:pPr>
      <w:r>
        <w:lastRenderedPageBreak/>
        <w:t>Appendix - Simulation Assumptions</w:t>
      </w:r>
      <w:bookmarkEnd w:id="23"/>
      <w:r>
        <w:t xml:space="preserve"> </w:t>
      </w:r>
      <w:bookmarkEnd w:id="24"/>
    </w:p>
    <w:p w14:paraId="4E9ABE37" w14:textId="77777777" w:rsidR="007A016B" w:rsidRPr="00E21CC7" w:rsidRDefault="007A016B" w:rsidP="007A016B">
      <w:pPr>
        <w:jc w:val="both"/>
        <w:rPr>
          <w:rFonts w:ascii="Arial" w:hAnsi="Arial" w:cs="Arial"/>
          <w:lang w:val="en-US"/>
        </w:rPr>
      </w:pPr>
      <w:r>
        <w:rPr>
          <w:rFonts w:ascii="Arial" w:hAnsi="Arial" w:cs="Arial"/>
          <w:lang w:val="en-US"/>
        </w:rPr>
        <w:t xml:space="preserve">In this contribution </w:t>
      </w:r>
      <w:r w:rsidRPr="00E21CC7">
        <w:rPr>
          <w:rFonts w:ascii="Arial" w:hAnsi="Arial" w:cs="Arial"/>
          <w:lang w:val="en-US"/>
        </w:rPr>
        <w:t xml:space="preserve">we </w:t>
      </w:r>
      <w:r>
        <w:rPr>
          <w:rFonts w:ascii="Arial" w:hAnsi="Arial" w:cs="Arial"/>
          <w:lang w:val="en-US"/>
        </w:rPr>
        <w:t xml:space="preserve">have used a </w:t>
      </w:r>
      <w:r w:rsidRPr="00E21CC7">
        <w:rPr>
          <w:rFonts w:ascii="Arial" w:hAnsi="Arial" w:cs="Arial"/>
          <w:lang w:val="en-US"/>
        </w:rPr>
        <w:t xml:space="preserve">denser </w:t>
      </w:r>
      <w:r>
        <w:rPr>
          <w:rFonts w:ascii="Arial" w:hAnsi="Arial" w:cs="Arial"/>
          <w:lang w:val="en-US"/>
        </w:rPr>
        <w:t xml:space="preserve">version of the NR Indoor Hotspot </w:t>
      </w:r>
      <w:r w:rsidRPr="00E21CC7">
        <w:rPr>
          <w:rFonts w:ascii="Arial" w:hAnsi="Arial" w:cs="Arial"/>
          <w:lang w:val="en-US"/>
        </w:rPr>
        <w:t>deployment due to the large pathloss</w:t>
      </w:r>
      <w:r>
        <w:rPr>
          <w:rFonts w:ascii="Arial" w:hAnsi="Arial" w:cs="Arial"/>
          <w:lang w:val="en-US"/>
        </w:rPr>
        <w:t xml:space="preserve"> experienced in 60 GHz.</w:t>
      </w:r>
    </w:p>
    <w:p w14:paraId="21802E88" w14:textId="77777777" w:rsidR="007A016B" w:rsidRPr="00E21CC7" w:rsidDel="00BB3DAC" w:rsidRDefault="007A016B" w:rsidP="007A016B">
      <w:pPr>
        <w:jc w:val="both"/>
        <w:rPr>
          <w:rFonts w:ascii="Arial" w:hAnsi="Arial" w:cs="Arial"/>
          <w:lang w:val="en-US" w:eastAsia="x-none"/>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7A016B" w:rsidRPr="00324FEB" w:rsidDel="00BB3DAC" w14:paraId="6089BDEB" w14:textId="77777777" w:rsidTr="00511115">
        <w:trPr>
          <w:gridAfter w:val="1"/>
          <w:wAfter w:w="10" w:type="dxa"/>
          <w:cantSplit/>
          <w:tblHeader/>
          <w:jc w:val="center"/>
        </w:trPr>
        <w:tc>
          <w:tcPr>
            <w:tcW w:w="9576" w:type="dxa"/>
            <w:gridSpan w:val="4"/>
            <w:tcBorders>
              <w:top w:val="nil"/>
              <w:left w:val="nil"/>
              <w:bottom w:val="single" w:sz="4" w:space="0" w:color="auto"/>
              <w:right w:val="nil"/>
            </w:tcBorders>
            <w:shd w:val="clear" w:color="auto" w:fill="FFFFFF" w:themeFill="background1"/>
            <w:noWrap/>
            <w:vAlign w:val="center"/>
          </w:tcPr>
          <w:p w14:paraId="4D85D61F" w14:textId="77777777" w:rsidR="007A016B" w:rsidRPr="00324FEB" w:rsidDel="00BB3DAC" w:rsidRDefault="007A016B" w:rsidP="00511115">
            <w:pPr>
              <w:pStyle w:val="TAH"/>
              <w:jc w:val="both"/>
              <w:rPr>
                <w:rFonts w:cs="Arial"/>
                <w:lang w:val="en-US"/>
              </w:rPr>
            </w:pPr>
            <w:r w:rsidRPr="00324FEB" w:rsidDel="00BB3DAC">
              <w:rPr>
                <w:rFonts w:cs="Arial"/>
                <w:lang w:val="en-US"/>
              </w:rPr>
              <w:t xml:space="preserve">Table </w:t>
            </w:r>
            <w:r w:rsidRPr="00324FEB">
              <w:rPr>
                <w:rFonts w:cs="Arial"/>
                <w:lang w:val="en-US"/>
              </w:rPr>
              <w:t>2</w:t>
            </w:r>
            <w:r w:rsidRPr="00324FEB" w:rsidDel="00BB3DAC">
              <w:rPr>
                <w:rFonts w:cs="Arial"/>
                <w:lang w:val="en-US"/>
              </w:rPr>
              <w:t>. Simulation parameters for indoor mmW scenario</w:t>
            </w:r>
          </w:p>
          <w:p w14:paraId="22743E60" w14:textId="77777777" w:rsidR="007A016B" w:rsidRPr="00324FEB" w:rsidDel="00BB3DAC" w:rsidRDefault="007A016B" w:rsidP="00511115">
            <w:pPr>
              <w:pStyle w:val="TAH"/>
              <w:jc w:val="both"/>
              <w:rPr>
                <w:rFonts w:cs="Arial"/>
                <w:szCs w:val="18"/>
                <w:lang w:val="en-US"/>
              </w:rPr>
            </w:pPr>
          </w:p>
        </w:tc>
      </w:tr>
      <w:tr w:rsidR="007A016B" w:rsidRPr="009B3737" w14:paraId="16BDF433" w14:textId="77777777" w:rsidTr="00511115">
        <w:trPr>
          <w:gridAfter w:val="1"/>
          <w:wAfter w:w="10" w:type="dxa"/>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noWrap/>
            <w:vAlign w:val="center"/>
          </w:tcPr>
          <w:p w14:paraId="1F47C06E" w14:textId="77777777" w:rsidR="007A016B" w:rsidRPr="00324FEB" w:rsidRDefault="007A016B" w:rsidP="00511115">
            <w:pPr>
              <w:pStyle w:val="TAH"/>
              <w:jc w:val="both"/>
              <w:rPr>
                <w:rFonts w:cs="Arial"/>
                <w:lang w:val="en-US"/>
              </w:rPr>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1EAE108F" w14:textId="77777777" w:rsidR="007A016B" w:rsidRPr="009B3737" w:rsidRDefault="007A016B" w:rsidP="00511115">
            <w:pPr>
              <w:pStyle w:val="TAH"/>
              <w:jc w:val="both"/>
              <w:rPr>
                <w:rFonts w:cs="Arial"/>
                <w:szCs w:val="18"/>
              </w:rPr>
            </w:pPr>
            <w:r w:rsidRPr="009B3737">
              <w:rPr>
                <w:rFonts w:cs="Arial"/>
                <w:szCs w:val="18"/>
              </w:rPr>
              <w:t>Unlicensed cell</w:t>
            </w:r>
          </w:p>
        </w:tc>
      </w:tr>
      <w:tr w:rsidR="007A016B" w:rsidRPr="009B3737" w14:paraId="59C99C80"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04E0F7D" w14:textId="77777777" w:rsidR="007A016B" w:rsidRPr="009B3737" w:rsidRDefault="007A016B" w:rsidP="00511115">
            <w:pPr>
              <w:pStyle w:val="TAH"/>
              <w:jc w:val="both"/>
              <w:rPr>
                <w:rFonts w:cs="Arial"/>
                <w:szCs w:val="18"/>
              </w:rPr>
            </w:pPr>
            <w:r w:rsidRPr="009B3737">
              <w:rPr>
                <w:rFonts w:cs="Arial"/>
                <w:szCs w:val="18"/>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DB4E26A" w14:textId="77777777" w:rsidR="007A016B" w:rsidRPr="00E21CC7" w:rsidRDefault="007A016B" w:rsidP="00511115">
            <w:pPr>
              <w:jc w:val="both"/>
              <w:rPr>
                <w:rFonts w:ascii="Arial" w:hAnsi="Arial" w:cs="Arial"/>
                <w:szCs w:val="18"/>
                <w:lang w:val="en-US"/>
              </w:rPr>
            </w:pPr>
            <w:r w:rsidRPr="00E21CC7">
              <w:rPr>
                <w:rFonts w:ascii="Arial" w:hAnsi="Arial" w:cs="Arial"/>
                <w:sz w:val="18"/>
                <w:szCs w:val="18"/>
                <w:lang w:val="en-US"/>
              </w:rPr>
              <w:t>The BSs are deployed similarly to 3GPP 38.802 indoor hotspot but with two operators. Layout dimensions: 120x50x3 m^3.</w:t>
            </w:r>
          </w:p>
          <w:p w14:paraId="3F5EB23B" w14:textId="77777777" w:rsidR="007A016B" w:rsidRPr="00E21CC7" w:rsidRDefault="007A016B" w:rsidP="00511115">
            <w:pPr>
              <w:pStyle w:val="TAL"/>
              <w:jc w:val="both"/>
              <w:rPr>
                <w:rFonts w:cs="Arial"/>
                <w:lang w:val="en-US"/>
              </w:rPr>
            </w:pPr>
            <w:r w:rsidRPr="00E21CC7">
              <w:rPr>
                <w:rFonts w:cs="Arial"/>
                <w:lang w:val="en-US"/>
              </w:rPr>
              <w:t xml:space="preserve">Two operators deploy 12 small cells each in the single-floor building. </w:t>
            </w:r>
          </w:p>
          <w:p w14:paraId="2EE86457" w14:textId="77777777" w:rsidR="007A016B" w:rsidRPr="00E21CC7" w:rsidRDefault="007A016B" w:rsidP="00511115">
            <w:pPr>
              <w:pStyle w:val="TAL"/>
              <w:jc w:val="both"/>
              <w:rPr>
                <w:rFonts w:cs="Arial"/>
                <w:lang w:val="en-US"/>
              </w:rPr>
            </w:pPr>
          </w:p>
          <w:p w14:paraId="245E2E75" w14:textId="77777777" w:rsidR="007A016B" w:rsidRPr="00E21CC7" w:rsidRDefault="007A016B" w:rsidP="00511115">
            <w:pPr>
              <w:pStyle w:val="TAL"/>
              <w:jc w:val="both"/>
              <w:rPr>
                <w:rFonts w:cs="Arial"/>
                <w:lang w:val="en-US"/>
              </w:rPr>
            </w:pPr>
            <w:r w:rsidRPr="00E21CC7">
              <w:rPr>
                <w:rFonts w:cs="Arial"/>
                <w:lang w:val="en-US"/>
              </w:rPr>
              <w:t xml:space="preserve">The distance between two closest BSs are randomly within 10m. </w:t>
            </w:r>
          </w:p>
          <w:p w14:paraId="4C28F19B" w14:textId="77777777" w:rsidR="007A016B" w:rsidRPr="009B3737" w:rsidRDefault="007A016B" w:rsidP="00511115">
            <w:pPr>
              <w:pStyle w:val="TH"/>
              <w:jc w:val="both"/>
              <w:rPr>
                <w:rFonts w:cs="Arial"/>
              </w:rPr>
            </w:pPr>
            <w:r w:rsidRPr="009B3737">
              <w:rPr>
                <w:rFonts w:cs="Arial"/>
                <w:noProof/>
              </w:rPr>
              <w:drawing>
                <wp:inline distT="0" distB="0" distL="0" distR="0" wp14:anchorId="4D355A40" wp14:editId="12D4300E">
                  <wp:extent cx="3471098" cy="1657979"/>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3484741" cy="1664495"/>
                          </a:xfrm>
                          <a:prstGeom prst="rect">
                            <a:avLst/>
                          </a:prstGeom>
                        </pic:spPr>
                      </pic:pic>
                    </a:graphicData>
                  </a:graphic>
                </wp:inline>
              </w:drawing>
            </w:r>
          </w:p>
        </w:tc>
      </w:tr>
      <w:tr w:rsidR="007A016B" w:rsidRPr="009B3737" w14:paraId="6AD9A4C5"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685C87F" w14:textId="77777777" w:rsidR="007A016B" w:rsidRPr="009B3737" w:rsidRDefault="007A016B" w:rsidP="00511115">
            <w:pPr>
              <w:pStyle w:val="TAH"/>
              <w:jc w:val="both"/>
              <w:rPr>
                <w:rFonts w:cs="Arial"/>
                <w:szCs w:val="18"/>
              </w:rPr>
            </w:pPr>
            <w:r w:rsidRPr="009B3737">
              <w:rPr>
                <w:rFonts w:cs="Arial"/>
                <w:szCs w:val="18"/>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5697C7C" w14:textId="77777777" w:rsidR="007A016B" w:rsidRPr="009B3737" w:rsidRDefault="007A016B" w:rsidP="00511115">
            <w:pPr>
              <w:pStyle w:val="TAL"/>
              <w:jc w:val="both"/>
              <w:rPr>
                <w:rFonts w:cs="Arial"/>
                <w:color w:val="FF0000"/>
              </w:rPr>
            </w:pPr>
            <w:r w:rsidRPr="009B3737">
              <w:rPr>
                <w:rFonts w:cs="Arial"/>
              </w:rPr>
              <w:t>800MHz per CC</w:t>
            </w:r>
          </w:p>
        </w:tc>
      </w:tr>
      <w:tr w:rsidR="007A016B" w:rsidRPr="009B3737" w14:paraId="51B9CF08"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3A92FFFE" w14:textId="77777777" w:rsidR="007A016B" w:rsidRPr="009B3737" w:rsidRDefault="007A016B" w:rsidP="00511115">
            <w:pPr>
              <w:pStyle w:val="TAH"/>
              <w:jc w:val="both"/>
              <w:rPr>
                <w:rFonts w:cs="Arial"/>
                <w:szCs w:val="18"/>
              </w:rPr>
            </w:pPr>
            <w:r w:rsidRPr="009B3737">
              <w:rPr>
                <w:rFonts w:cs="Arial"/>
                <w:szCs w:val="18"/>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47398CD" w14:textId="77777777" w:rsidR="007A016B" w:rsidRPr="009B3737" w:rsidRDefault="007A016B" w:rsidP="00511115">
            <w:pPr>
              <w:pStyle w:val="TAL"/>
              <w:jc w:val="both"/>
              <w:rPr>
                <w:rFonts w:cs="Arial"/>
              </w:rPr>
            </w:pPr>
            <w:r w:rsidRPr="009B3737">
              <w:rPr>
                <w:rFonts w:cs="Arial"/>
              </w:rPr>
              <w:t>60 GHz</w:t>
            </w:r>
          </w:p>
        </w:tc>
      </w:tr>
      <w:tr w:rsidR="007A016B" w:rsidRPr="009B3737" w14:paraId="64946BEF"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60484896" w14:textId="77777777" w:rsidR="007A016B" w:rsidRPr="009B3737" w:rsidRDefault="007A016B" w:rsidP="00511115">
            <w:pPr>
              <w:pStyle w:val="TAH"/>
              <w:jc w:val="both"/>
              <w:rPr>
                <w:rFonts w:cs="Arial"/>
                <w:szCs w:val="18"/>
              </w:rPr>
            </w:pPr>
            <w:r w:rsidRPr="009B3737">
              <w:rPr>
                <w:rFonts w:cs="Arial"/>
                <w:szCs w:val="18"/>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01584CC" w14:textId="77777777" w:rsidR="007A016B" w:rsidRPr="009B3737" w:rsidRDefault="007A016B" w:rsidP="00511115">
            <w:pPr>
              <w:pStyle w:val="TAL"/>
              <w:jc w:val="both"/>
              <w:rPr>
                <w:rFonts w:cs="Arial"/>
              </w:rPr>
            </w:pPr>
            <w:r w:rsidRPr="009B3737">
              <w:rPr>
                <w:rFonts w:cs="Arial"/>
              </w:rPr>
              <w:t>240 kHz</w:t>
            </w:r>
          </w:p>
        </w:tc>
      </w:tr>
      <w:tr w:rsidR="007A016B" w:rsidRPr="00324FEB" w14:paraId="410413CA"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CFDAA42" w14:textId="77777777" w:rsidR="007A016B" w:rsidRPr="009B3737" w:rsidRDefault="007A016B" w:rsidP="00511115">
            <w:pPr>
              <w:pStyle w:val="TAH"/>
              <w:jc w:val="both"/>
              <w:rPr>
                <w:rFonts w:cs="Arial"/>
                <w:szCs w:val="18"/>
              </w:rPr>
            </w:pPr>
            <w:r w:rsidRPr="009B3737">
              <w:rPr>
                <w:rFonts w:cs="Arial"/>
                <w:szCs w:val="18"/>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A79782D" w14:textId="77777777" w:rsidR="007A016B" w:rsidRPr="00E21CC7" w:rsidRDefault="007A016B" w:rsidP="00511115">
            <w:pPr>
              <w:pStyle w:val="TAL"/>
              <w:jc w:val="both"/>
              <w:rPr>
                <w:rFonts w:cs="Arial"/>
                <w:lang w:val="en-US"/>
              </w:rPr>
            </w:pPr>
            <w:r w:rsidRPr="00E21CC7">
              <w:rPr>
                <w:rFonts w:cs="Arial"/>
                <w:lang w:val="en-US"/>
              </w:rPr>
              <w:t>1 (to be shared between two operators).</w:t>
            </w:r>
            <w:r w:rsidRPr="00E21CC7">
              <w:rPr>
                <w:rFonts w:cs="Arial"/>
                <w:szCs w:val="18"/>
                <w:lang w:val="en-US"/>
              </w:rPr>
              <w:t xml:space="preserve"> </w:t>
            </w:r>
          </w:p>
        </w:tc>
      </w:tr>
      <w:tr w:rsidR="007A016B" w:rsidRPr="009B3737" w14:paraId="767CEFB0"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5478041F" w14:textId="77777777" w:rsidR="007A016B" w:rsidRPr="009B3737" w:rsidRDefault="007A016B" w:rsidP="00511115">
            <w:pPr>
              <w:pStyle w:val="TAH"/>
              <w:jc w:val="both"/>
              <w:rPr>
                <w:rFonts w:cs="Arial"/>
                <w:szCs w:val="18"/>
              </w:rPr>
            </w:pPr>
            <w:r w:rsidRPr="009B3737">
              <w:rPr>
                <w:rFonts w:cs="Arial"/>
                <w:szCs w:val="18"/>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B430E01" w14:textId="77777777" w:rsidR="007A016B" w:rsidRPr="009B3737" w:rsidRDefault="007A016B" w:rsidP="00511115">
            <w:pPr>
              <w:pStyle w:val="TAL"/>
              <w:jc w:val="both"/>
              <w:rPr>
                <w:rFonts w:cs="Arial"/>
              </w:rPr>
            </w:pPr>
            <w:r w:rsidRPr="009B3737">
              <w:rPr>
                <w:rFonts w:cs="Arial"/>
              </w:rPr>
              <w:t xml:space="preserve">14 dBm </w:t>
            </w:r>
          </w:p>
        </w:tc>
      </w:tr>
      <w:tr w:rsidR="007A016B" w:rsidRPr="009B3737" w14:paraId="7D9A4264"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32041D0A" w14:textId="77777777" w:rsidR="007A016B" w:rsidRPr="009B3737" w:rsidRDefault="007A016B" w:rsidP="00511115">
            <w:pPr>
              <w:pStyle w:val="TAH"/>
              <w:jc w:val="both"/>
              <w:rPr>
                <w:rFonts w:cs="Arial"/>
                <w:szCs w:val="18"/>
              </w:rPr>
            </w:pPr>
            <w:r w:rsidRPr="009B3737">
              <w:rPr>
                <w:rFonts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62DAC3E6" w14:textId="77777777" w:rsidR="007A016B" w:rsidRPr="009B3737" w:rsidRDefault="007A016B" w:rsidP="00511115">
            <w:pPr>
              <w:pStyle w:val="TAL"/>
              <w:jc w:val="both"/>
              <w:rPr>
                <w:rFonts w:cs="Arial"/>
              </w:rPr>
            </w:pPr>
            <w:r w:rsidRPr="009B3737">
              <w:rPr>
                <w:rFonts w:cs="Arial"/>
              </w:rPr>
              <w:t xml:space="preserve">21dBm </w:t>
            </w:r>
          </w:p>
        </w:tc>
      </w:tr>
      <w:tr w:rsidR="007A016B" w:rsidRPr="00324FEB" w14:paraId="52DA4316"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1F1EF7D" w14:textId="77777777" w:rsidR="007A016B" w:rsidRPr="009B3737" w:rsidRDefault="007A016B" w:rsidP="00511115">
            <w:pPr>
              <w:pStyle w:val="TAH"/>
              <w:jc w:val="both"/>
              <w:rPr>
                <w:rFonts w:cs="Arial"/>
                <w:szCs w:val="18"/>
                <w:highlight w:val="yellow"/>
              </w:rPr>
            </w:pPr>
            <w:r w:rsidRPr="009B3737">
              <w:rPr>
                <w:rFonts w:cs="Arial"/>
                <w:szCs w:val="18"/>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97D5D4F" w14:textId="77777777" w:rsidR="007A016B" w:rsidRPr="00E21CC7" w:rsidRDefault="007A016B" w:rsidP="00511115">
            <w:pPr>
              <w:pStyle w:val="TAL"/>
              <w:jc w:val="both"/>
              <w:rPr>
                <w:rFonts w:cs="Arial"/>
                <w:lang w:val="en-US"/>
              </w:rPr>
            </w:pPr>
            <w:r w:rsidRPr="00E21CC7">
              <w:rPr>
                <w:rFonts w:cs="Arial"/>
                <w:lang w:val="en-US"/>
              </w:rPr>
              <w:t xml:space="preserve">InH Open Office [referring </w:t>
            </w:r>
            <w:r w:rsidRPr="00E21CC7">
              <w:rPr>
                <w:rFonts w:cs="Arial"/>
                <w:szCs w:val="18"/>
                <w:lang w:val="en-US"/>
              </w:rPr>
              <w:t>TR 38.901, Chapter 7.4.1]</w:t>
            </w:r>
          </w:p>
          <w:p w14:paraId="397183CE" w14:textId="77777777" w:rsidR="007A016B" w:rsidRPr="00E21CC7" w:rsidRDefault="007A016B" w:rsidP="00511115">
            <w:pPr>
              <w:pStyle w:val="TAL"/>
              <w:jc w:val="both"/>
              <w:rPr>
                <w:rFonts w:cs="Arial"/>
                <w:highlight w:val="yellow"/>
                <w:lang w:val="en-US"/>
              </w:rPr>
            </w:pPr>
            <w:r w:rsidRPr="00E21CC7">
              <w:rPr>
                <w:rFonts w:cs="Arial"/>
                <w:lang w:val="en-US"/>
              </w:rPr>
              <w:t>(3D distance between a BS and a UE is applied. Working assumption is that 3D distance is also used for LOS probability and break point distance)</w:t>
            </w:r>
          </w:p>
        </w:tc>
      </w:tr>
      <w:tr w:rsidR="007A016B" w:rsidRPr="00324FEB" w14:paraId="45309FF2"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A4C8740" w14:textId="77777777" w:rsidR="007A016B" w:rsidRPr="009B3737" w:rsidRDefault="007A016B" w:rsidP="00511115">
            <w:pPr>
              <w:pStyle w:val="TAH"/>
              <w:jc w:val="both"/>
              <w:rPr>
                <w:rFonts w:cs="Arial"/>
                <w:szCs w:val="18"/>
              </w:rPr>
            </w:pPr>
            <w:r w:rsidRPr="009B3737">
              <w:rPr>
                <w:rFonts w:cs="Arial"/>
                <w:szCs w:val="18"/>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4ED5714" w14:textId="77777777" w:rsidR="007A016B" w:rsidRPr="00E21CC7" w:rsidRDefault="007A016B" w:rsidP="00511115">
            <w:pPr>
              <w:pStyle w:val="TAL"/>
              <w:jc w:val="both"/>
              <w:rPr>
                <w:rFonts w:cs="Arial"/>
                <w:szCs w:val="18"/>
                <w:lang w:val="en-US"/>
              </w:rPr>
            </w:pPr>
            <w:r w:rsidRPr="00E21CC7">
              <w:rPr>
                <w:rFonts w:cs="Arial"/>
                <w:szCs w:val="18"/>
                <w:lang w:val="en-US"/>
              </w:rPr>
              <w:t>InH indoor office [referring TR38.901, Table 7.5-6 part 2]</w:t>
            </w:r>
          </w:p>
          <w:p w14:paraId="20324FEB" w14:textId="77777777" w:rsidR="007A016B" w:rsidRPr="00E21CC7" w:rsidRDefault="007A016B" w:rsidP="00511115">
            <w:pPr>
              <w:pStyle w:val="TAL"/>
              <w:jc w:val="both"/>
              <w:rPr>
                <w:rFonts w:cs="Arial"/>
                <w:lang w:val="en-US"/>
              </w:rPr>
            </w:pPr>
            <w:r w:rsidRPr="00E21CC7">
              <w:rPr>
                <w:rFonts w:cs="Arial"/>
                <w:szCs w:val="18"/>
                <w:lang w:val="en-US"/>
              </w:rPr>
              <w:t>Working assumption is that 3D distance is used for shadowing correlation distance</w:t>
            </w:r>
          </w:p>
        </w:tc>
      </w:tr>
      <w:tr w:rsidR="007A016B" w:rsidRPr="00EF7182" w14:paraId="4DA59E97" w14:textId="77777777" w:rsidTr="00511115">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574DBE1" w14:textId="77777777" w:rsidR="007A016B" w:rsidRPr="009B3737" w:rsidRDefault="007A016B" w:rsidP="00511115">
            <w:pPr>
              <w:pStyle w:val="TAH"/>
              <w:jc w:val="both"/>
              <w:rPr>
                <w:rFonts w:cs="Arial"/>
                <w:szCs w:val="18"/>
              </w:rPr>
            </w:pPr>
            <w:r w:rsidRPr="009B3737">
              <w:rPr>
                <w:rFonts w:cs="Arial"/>
                <w:szCs w:val="18"/>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F244632" w14:textId="77777777" w:rsidR="007A016B" w:rsidRPr="009B3737" w:rsidRDefault="007A016B" w:rsidP="00511115">
            <w:pPr>
              <w:pStyle w:val="TAL"/>
              <w:jc w:val="both"/>
              <w:rPr>
                <w:rFonts w:cs="Arial"/>
                <w:lang w:val="de-DE"/>
              </w:rPr>
            </w:pPr>
            <w:r w:rsidRPr="009B3737">
              <w:rPr>
                <w:rFonts w:cs="Arial"/>
                <w:lang w:val="de-DE"/>
              </w:rPr>
              <w:t>(M, N, P, M</w:t>
            </w:r>
            <w:r w:rsidRPr="009B3737">
              <w:rPr>
                <w:rFonts w:cs="Arial"/>
                <w:vertAlign w:val="subscript"/>
                <w:lang w:val="de-DE"/>
              </w:rPr>
              <w:t>g</w:t>
            </w:r>
            <w:r w:rsidRPr="009B3737">
              <w:rPr>
                <w:rFonts w:cs="Arial"/>
                <w:lang w:val="de-DE"/>
              </w:rPr>
              <w:t>, N</w:t>
            </w:r>
            <w:r w:rsidRPr="009B3737">
              <w:rPr>
                <w:rFonts w:cs="Arial"/>
                <w:vertAlign w:val="subscript"/>
                <w:lang w:val="de-DE"/>
              </w:rPr>
              <w:t>g</w:t>
            </w:r>
            <w:r w:rsidRPr="009B3737">
              <w:rPr>
                <w:rFonts w:cs="Arial"/>
                <w:lang w:val="de-DE"/>
              </w:rPr>
              <w:t xml:space="preserve">)  = (8, 16, 2, 1, 1), dH = dV = 0.5 </w:t>
            </w:r>
            <w:r w:rsidRPr="009B3737">
              <w:rPr>
                <w:rFonts w:cs="Arial"/>
              </w:rPr>
              <w:t>λ</w:t>
            </w:r>
          </w:p>
        </w:tc>
      </w:tr>
      <w:tr w:rsidR="007A016B" w:rsidRPr="009B3737" w14:paraId="552116F7" w14:textId="77777777" w:rsidTr="00511115">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5C1EA0F" w14:textId="77777777" w:rsidR="007A016B" w:rsidRPr="009B3737" w:rsidRDefault="007A016B" w:rsidP="00511115">
            <w:pPr>
              <w:pStyle w:val="TAH"/>
              <w:jc w:val="both"/>
              <w:rPr>
                <w:rFonts w:cs="Arial"/>
                <w:szCs w:val="18"/>
              </w:rPr>
            </w:pPr>
            <w:r w:rsidRPr="009B3737">
              <w:rPr>
                <w:rFonts w:cs="Arial"/>
                <w:szCs w:val="18"/>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B3D2E2B" w14:textId="77777777" w:rsidR="007A016B" w:rsidRPr="009B3737" w:rsidRDefault="007A016B" w:rsidP="00511115">
            <w:pPr>
              <w:pStyle w:val="TAL"/>
              <w:jc w:val="both"/>
              <w:rPr>
                <w:rFonts w:cs="Arial"/>
              </w:rPr>
            </w:pPr>
            <w:r w:rsidRPr="009B3737">
              <w:rPr>
                <w:rFonts w:cs="Arial"/>
              </w:rPr>
              <w:t>3m (ceiling)</w:t>
            </w:r>
          </w:p>
        </w:tc>
      </w:tr>
      <w:tr w:rsidR="007A016B" w:rsidRPr="009B3737" w14:paraId="37C65D1A" w14:textId="77777777" w:rsidTr="00511115">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17AD86B" w14:textId="77777777" w:rsidR="007A016B" w:rsidRPr="009B3737" w:rsidRDefault="007A016B" w:rsidP="00511115">
            <w:pPr>
              <w:pStyle w:val="TAH"/>
              <w:jc w:val="both"/>
              <w:rPr>
                <w:rFonts w:cs="Arial"/>
                <w:szCs w:val="18"/>
              </w:rPr>
            </w:pPr>
            <w:r w:rsidRPr="009B3737">
              <w:rPr>
                <w:rFonts w:cs="Arial"/>
                <w:szCs w:val="18"/>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0CD8725" w14:textId="77777777" w:rsidR="007A016B" w:rsidRPr="009B3737" w:rsidRDefault="007A016B" w:rsidP="00511115">
            <w:pPr>
              <w:pStyle w:val="TAL"/>
              <w:jc w:val="both"/>
              <w:rPr>
                <w:rFonts w:cs="Arial"/>
              </w:rPr>
            </w:pPr>
            <w:r w:rsidRPr="009B3737">
              <w:rPr>
                <w:rFonts w:cs="Arial"/>
              </w:rPr>
              <w:t>5dBi</w:t>
            </w:r>
          </w:p>
        </w:tc>
      </w:tr>
    </w:tbl>
    <w:p w14:paraId="4FEE6CEF" w14:textId="77777777" w:rsidR="007A016B" w:rsidRPr="009B3737" w:rsidRDefault="007A016B" w:rsidP="007A016B">
      <w:pPr>
        <w:jc w:val="both"/>
        <w:rPr>
          <w:rFonts w:ascii="Arial" w:hAnsi="Arial" w:cs="Arial"/>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7A016B" w:rsidRPr="00EF7182" w14:paraId="4CAB9304"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08D5F966" w14:textId="77777777" w:rsidR="007A016B" w:rsidRPr="009B3737" w:rsidRDefault="007A016B" w:rsidP="00511115">
            <w:pPr>
              <w:pStyle w:val="TAH"/>
              <w:jc w:val="both"/>
              <w:rPr>
                <w:rFonts w:cs="Arial"/>
                <w:szCs w:val="18"/>
              </w:rPr>
            </w:pPr>
            <w:r w:rsidRPr="009B3737">
              <w:rPr>
                <w:rFonts w:cs="Arial"/>
                <w:szCs w:val="18"/>
              </w:rPr>
              <w:lastRenderedPageBreak/>
              <w:t>UE antenna pattern</w:t>
            </w:r>
          </w:p>
        </w:tc>
        <w:tc>
          <w:tcPr>
            <w:tcW w:w="6768" w:type="dxa"/>
            <w:tcBorders>
              <w:top w:val="single" w:sz="8" w:space="0" w:color="auto"/>
              <w:left w:val="single" w:sz="8" w:space="0" w:color="auto"/>
              <w:bottom w:val="single" w:sz="8" w:space="0" w:color="auto"/>
              <w:right w:val="single" w:sz="8" w:space="0" w:color="auto"/>
            </w:tcBorders>
            <w:vAlign w:val="center"/>
          </w:tcPr>
          <w:p w14:paraId="13CD791A" w14:textId="77777777" w:rsidR="007A016B" w:rsidRPr="009B3737" w:rsidRDefault="007A016B" w:rsidP="00511115">
            <w:pPr>
              <w:pStyle w:val="TAL"/>
              <w:jc w:val="both"/>
              <w:rPr>
                <w:rFonts w:cs="Arial"/>
                <w:lang w:val="de-DE"/>
              </w:rPr>
            </w:pPr>
            <w:r w:rsidRPr="009B3737">
              <w:rPr>
                <w:rFonts w:cs="Arial"/>
                <w:lang w:val="de-DE"/>
              </w:rPr>
              <w:t xml:space="preserve">(M, N, P, Mg, Ng) = (4, 4, 2, 1, 1), dH = dV = 0.5 </w:t>
            </w:r>
            <w:r w:rsidRPr="009B3737">
              <w:rPr>
                <w:rFonts w:cs="Arial"/>
              </w:rPr>
              <w:t>λ</w:t>
            </w:r>
          </w:p>
        </w:tc>
      </w:tr>
      <w:tr w:rsidR="007A016B" w:rsidRPr="009B3737" w14:paraId="4630AF13"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6D33DF9C" w14:textId="77777777" w:rsidR="007A016B" w:rsidRPr="009B3737" w:rsidRDefault="007A016B" w:rsidP="00511115">
            <w:pPr>
              <w:pStyle w:val="TAH"/>
              <w:jc w:val="both"/>
              <w:rPr>
                <w:rFonts w:cs="Arial"/>
                <w:szCs w:val="18"/>
              </w:rPr>
            </w:pPr>
            <w:r w:rsidRPr="009B3737">
              <w:rPr>
                <w:rFonts w:cs="Arial"/>
                <w:szCs w:val="18"/>
              </w:rPr>
              <w:t>UE antenna height</w:t>
            </w:r>
          </w:p>
        </w:tc>
        <w:tc>
          <w:tcPr>
            <w:tcW w:w="6768" w:type="dxa"/>
            <w:tcBorders>
              <w:top w:val="single" w:sz="8" w:space="0" w:color="auto"/>
              <w:left w:val="single" w:sz="8" w:space="0" w:color="auto"/>
              <w:bottom w:val="single" w:sz="8" w:space="0" w:color="auto"/>
              <w:right w:val="single" w:sz="8" w:space="0" w:color="auto"/>
            </w:tcBorders>
            <w:vAlign w:val="center"/>
            <w:hideMark/>
          </w:tcPr>
          <w:p w14:paraId="7A1657BC" w14:textId="77777777" w:rsidR="007A016B" w:rsidRPr="009B3737" w:rsidRDefault="007A016B" w:rsidP="00511115">
            <w:pPr>
              <w:pStyle w:val="TAL"/>
              <w:jc w:val="both"/>
              <w:rPr>
                <w:rFonts w:cs="Arial"/>
              </w:rPr>
            </w:pPr>
            <w:r w:rsidRPr="009B3737">
              <w:rPr>
                <w:rFonts w:cs="Arial"/>
              </w:rPr>
              <w:t>1.5m</w:t>
            </w:r>
          </w:p>
        </w:tc>
      </w:tr>
      <w:tr w:rsidR="007A016B" w:rsidRPr="009B3737" w14:paraId="7A9568E3"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54B93568" w14:textId="77777777" w:rsidR="007A016B" w:rsidRPr="009B3737" w:rsidRDefault="007A016B" w:rsidP="00511115">
            <w:pPr>
              <w:pStyle w:val="TAH"/>
              <w:jc w:val="both"/>
              <w:rPr>
                <w:rFonts w:cs="Arial"/>
                <w:szCs w:val="18"/>
              </w:rPr>
            </w:pPr>
            <w:r w:rsidRPr="009B3737">
              <w:rPr>
                <w:rFonts w:cs="Arial"/>
                <w:szCs w:val="18"/>
              </w:rPr>
              <w:t xml:space="preserve">UE antenna gain </w:t>
            </w:r>
          </w:p>
        </w:tc>
        <w:tc>
          <w:tcPr>
            <w:tcW w:w="6768" w:type="dxa"/>
            <w:tcBorders>
              <w:top w:val="single" w:sz="8" w:space="0" w:color="auto"/>
              <w:left w:val="single" w:sz="8" w:space="0" w:color="auto"/>
              <w:bottom w:val="single" w:sz="8" w:space="0" w:color="auto"/>
              <w:right w:val="single" w:sz="8" w:space="0" w:color="auto"/>
            </w:tcBorders>
            <w:vAlign w:val="center"/>
          </w:tcPr>
          <w:p w14:paraId="6042B7E3" w14:textId="77777777" w:rsidR="007A016B" w:rsidRPr="009B3737" w:rsidRDefault="007A016B" w:rsidP="00511115">
            <w:pPr>
              <w:pStyle w:val="TAL"/>
              <w:jc w:val="both"/>
              <w:rPr>
                <w:rFonts w:cs="Arial"/>
              </w:rPr>
            </w:pPr>
            <w:r w:rsidRPr="009B3737">
              <w:rPr>
                <w:rFonts w:cs="Arial"/>
              </w:rPr>
              <w:t>0 dBi</w:t>
            </w:r>
          </w:p>
        </w:tc>
      </w:tr>
      <w:tr w:rsidR="007A016B" w:rsidRPr="009B3737" w14:paraId="5A2DD40A"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50E5BC1B" w14:textId="77777777" w:rsidR="007A016B" w:rsidRPr="009B3737" w:rsidRDefault="007A016B" w:rsidP="00511115">
            <w:pPr>
              <w:pStyle w:val="TAH"/>
              <w:jc w:val="both"/>
              <w:rPr>
                <w:rFonts w:cs="Arial"/>
                <w:szCs w:val="18"/>
              </w:rPr>
            </w:pPr>
            <w:r w:rsidRPr="009B3737">
              <w:rPr>
                <w:rFonts w:cs="Arial"/>
                <w:szCs w:val="18"/>
              </w:rPr>
              <w:t>BS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186E4A87" w14:textId="77777777" w:rsidR="007A016B" w:rsidRPr="009B3737" w:rsidRDefault="007A016B" w:rsidP="00511115">
            <w:pPr>
              <w:pStyle w:val="TAL"/>
              <w:jc w:val="both"/>
              <w:rPr>
                <w:rFonts w:cs="Arial"/>
              </w:rPr>
            </w:pPr>
            <w:r w:rsidRPr="009B3737">
              <w:rPr>
                <w:rFonts w:cs="Arial"/>
              </w:rPr>
              <w:t>7dB</w:t>
            </w:r>
          </w:p>
        </w:tc>
      </w:tr>
      <w:tr w:rsidR="007A016B" w:rsidRPr="009B3737" w14:paraId="189BEFBB"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2B2C69E9" w14:textId="77777777" w:rsidR="007A016B" w:rsidRPr="009B3737" w:rsidRDefault="007A016B" w:rsidP="00511115">
            <w:pPr>
              <w:pStyle w:val="TAH"/>
              <w:jc w:val="both"/>
              <w:rPr>
                <w:rFonts w:cs="Arial"/>
                <w:szCs w:val="18"/>
              </w:rPr>
            </w:pPr>
            <w:r w:rsidRPr="009B3737">
              <w:rPr>
                <w:rFonts w:cs="Arial"/>
                <w:szCs w:val="18"/>
              </w:rPr>
              <w:t>UE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61E7E729" w14:textId="77777777" w:rsidR="007A016B" w:rsidRPr="009B3737" w:rsidRDefault="007A016B" w:rsidP="00511115">
            <w:pPr>
              <w:pStyle w:val="TAL"/>
              <w:jc w:val="both"/>
              <w:rPr>
                <w:rFonts w:cs="Arial"/>
              </w:rPr>
            </w:pPr>
            <w:r w:rsidRPr="009B3737">
              <w:rPr>
                <w:rFonts w:cs="Arial"/>
              </w:rPr>
              <w:t>13dB</w:t>
            </w:r>
          </w:p>
        </w:tc>
      </w:tr>
      <w:tr w:rsidR="007A016B" w:rsidRPr="00324FEB" w14:paraId="3A6C12B4"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14898A0" w14:textId="77777777" w:rsidR="007A016B" w:rsidRPr="009B3737" w:rsidRDefault="007A016B" w:rsidP="00511115">
            <w:pPr>
              <w:pStyle w:val="TAH"/>
              <w:jc w:val="both"/>
              <w:rPr>
                <w:rFonts w:cs="Arial"/>
                <w:szCs w:val="18"/>
              </w:rPr>
            </w:pPr>
            <w:r w:rsidRPr="009B3737">
              <w:rPr>
                <w:rFonts w:cs="Arial"/>
                <w:szCs w:val="18"/>
              </w:rPr>
              <w:t xml:space="preserve">UE receiver </w:t>
            </w:r>
          </w:p>
        </w:tc>
        <w:tc>
          <w:tcPr>
            <w:tcW w:w="6768" w:type="dxa"/>
            <w:tcBorders>
              <w:top w:val="single" w:sz="8" w:space="0" w:color="auto"/>
              <w:left w:val="single" w:sz="8" w:space="0" w:color="auto"/>
              <w:bottom w:val="single" w:sz="8" w:space="0" w:color="auto"/>
              <w:right w:val="single" w:sz="8" w:space="0" w:color="auto"/>
            </w:tcBorders>
            <w:vAlign w:val="center"/>
          </w:tcPr>
          <w:p w14:paraId="4913F4BC" w14:textId="77777777" w:rsidR="007A016B" w:rsidRPr="00E21CC7" w:rsidRDefault="007A016B" w:rsidP="00511115">
            <w:pPr>
              <w:pStyle w:val="TAL"/>
              <w:jc w:val="both"/>
              <w:rPr>
                <w:rFonts w:cs="Arial"/>
                <w:lang w:val="en-US"/>
              </w:rPr>
            </w:pPr>
            <w:r w:rsidRPr="00E21CC7">
              <w:rPr>
                <w:rFonts w:cs="Arial"/>
                <w:lang w:val="en-US"/>
              </w:rPr>
              <w:t>MMSE-IRC as the baseline receiver</w:t>
            </w:r>
          </w:p>
          <w:p w14:paraId="1DA0BC7F" w14:textId="77777777" w:rsidR="007A016B" w:rsidRPr="00E21CC7" w:rsidRDefault="007A016B" w:rsidP="00511115">
            <w:pPr>
              <w:pStyle w:val="TAL"/>
              <w:jc w:val="both"/>
              <w:rPr>
                <w:rFonts w:cs="Arial"/>
                <w:lang w:val="en-US"/>
              </w:rPr>
            </w:pPr>
            <w:r w:rsidRPr="00E21CC7">
              <w:rPr>
                <w:rFonts w:cs="Arial"/>
                <w:lang w:val="en-US"/>
              </w:rPr>
              <w:t>Note: Advanced receiver is not precluded.</w:t>
            </w:r>
          </w:p>
        </w:tc>
      </w:tr>
      <w:tr w:rsidR="007A016B" w:rsidRPr="00324FEB" w14:paraId="6AC167AC"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5F165091" w14:textId="77777777" w:rsidR="007A016B" w:rsidRPr="009B3737" w:rsidRDefault="007A016B" w:rsidP="00511115">
            <w:pPr>
              <w:pStyle w:val="TAH"/>
              <w:jc w:val="both"/>
              <w:rPr>
                <w:rFonts w:cs="Arial"/>
                <w:szCs w:val="18"/>
              </w:rPr>
            </w:pPr>
            <w:r w:rsidRPr="009B3737">
              <w:rPr>
                <w:rFonts w:cs="Arial"/>
                <w:szCs w:val="18"/>
              </w:rPr>
              <w:t xml:space="preserve">Number of UEs </w:t>
            </w:r>
          </w:p>
        </w:tc>
        <w:tc>
          <w:tcPr>
            <w:tcW w:w="6768" w:type="dxa"/>
            <w:tcBorders>
              <w:top w:val="single" w:sz="8" w:space="0" w:color="auto"/>
              <w:left w:val="single" w:sz="8" w:space="0" w:color="auto"/>
              <w:bottom w:val="single" w:sz="8" w:space="0" w:color="auto"/>
              <w:right w:val="single" w:sz="8" w:space="0" w:color="auto"/>
            </w:tcBorders>
            <w:vAlign w:val="center"/>
          </w:tcPr>
          <w:p w14:paraId="761DA7F5" w14:textId="77777777" w:rsidR="007A016B" w:rsidRPr="00E21CC7" w:rsidRDefault="007A016B" w:rsidP="00511115">
            <w:pPr>
              <w:pStyle w:val="TAL"/>
              <w:jc w:val="both"/>
              <w:rPr>
                <w:rFonts w:cs="Arial"/>
                <w:lang w:val="en-US"/>
              </w:rPr>
            </w:pPr>
            <w:r w:rsidRPr="00E21CC7">
              <w:rPr>
                <w:rFonts w:cs="Arial"/>
                <w:lang w:val="en-US"/>
              </w:rPr>
              <w:t xml:space="preserve">5 UEs per unlicensed band carrier per BS per operator </w:t>
            </w:r>
          </w:p>
        </w:tc>
      </w:tr>
      <w:tr w:rsidR="007A016B" w:rsidRPr="00324FEB" w14:paraId="12F47AB3"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8B3337D" w14:textId="77777777" w:rsidR="007A016B" w:rsidRPr="009B3737" w:rsidRDefault="007A016B" w:rsidP="00511115">
            <w:pPr>
              <w:pStyle w:val="TAH"/>
              <w:jc w:val="both"/>
              <w:rPr>
                <w:rFonts w:cs="Arial"/>
                <w:szCs w:val="18"/>
              </w:rPr>
            </w:pPr>
            <w:r w:rsidRPr="009B3737">
              <w:rPr>
                <w:rFonts w:cs="Arial"/>
                <w:szCs w:val="18"/>
              </w:rPr>
              <w:t>UE dropping per network</w:t>
            </w:r>
          </w:p>
        </w:tc>
        <w:tc>
          <w:tcPr>
            <w:tcW w:w="6768" w:type="dxa"/>
            <w:tcBorders>
              <w:top w:val="single" w:sz="8" w:space="0" w:color="auto"/>
              <w:left w:val="single" w:sz="8" w:space="0" w:color="auto"/>
              <w:bottom w:val="single" w:sz="8" w:space="0" w:color="auto"/>
              <w:right w:val="single" w:sz="8" w:space="0" w:color="auto"/>
            </w:tcBorders>
            <w:vAlign w:val="center"/>
            <w:hideMark/>
          </w:tcPr>
          <w:p w14:paraId="2DCAFB82" w14:textId="77777777" w:rsidR="007A016B" w:rsidRPr="00E21CC7" w:rsidRDefault="007A016B" w:rsidP="00511115">
            <w:pPr>
              <w:pStyle w:val="TAL"/>
              <w:jc w:val="both"/>
              <w:rPr>
                <w:rFonts w:eastAsia="Arial Unicode MS" w:cs="Arial"/>
                <w:lang w:val="en-US"/>
              </w:rPr>
            </w:pPr>
            <w:r w:rsidRPr="00E21CC7">
              <w:rPr>
                <w:rFonts w:eastAsia="Arial Unicode MS" w:cs="Arial"/>
                <w:lang w:val="en-US"/>
              </w:rPr>
              <w:t>All UEs should be randomly dropped and be within coverage of the small cell in the unlicensed band.</w:t>
            </w:r>
          </w:p>
          <w:p w14:paraId="5F1F6D70" w14:textId="77777777" w:rsidR="007A016B" w:rsidRPr="00E21CC7" w:rsidRDefault="007A016B" w:rsidP="00511115">
            <w:pPr>
              <w:pStyle w:val="TAL"/>
              <w:jc w:val="both"/>
              <w:rPr>
                <w:rFonts w:eastAsia="Arial Unicode MS" w:cs="Arial"/>
                <w:lang w:val="en-US"/>
              </w:rPr>
            </w:pPr>
            <w:r w:rsidRPr="00E21CC7">
              <w:rPr>
                <w:rFonts w:eastAsia="Arial Unicode MS" w:cs="Arial"/>
                <w:lang w:val="en-US"/>
              </w:rPr>
              <w:t xml:space="preserve">Example of a dropping method to achieve this with N=5 UEs: </w:t>
            </w:r>
          </w:p>
          <w:p w14:paraId="53B638E7" w14:textId="77777777" w:rsidR="007A016B" w:rsidRPr="00E21CC7" w:rsidRDefault="007A016B" w:rsidP="007A016B">
            <w:pPr>
              <w:pStyle w:val="TAL"/>
              <w:numPr>
                <w:ilvl w:val="0"/>
                <w:numId w:val="34"/>
              </w:numPr>
              <w:overflowPunct/>
              <w:autoSpaceDE/>
              <w:autoSpaceDN/>
              <w:adjustRightInd/>
              <w:spacing w:after="160" w:line="259" w:lineRule="auto"/>
              <w:jc w:val="both"/>
              <w:textAlignment w:val="auto"/>
              <w:rPr>
                <w:rFonts w:eastAsia="Arial Unicode MS" w:cs="Arial"/>
                <w:lang w:val="en-US"/>
              </w:rPr>
            </w:pPr>
            <w:r w:rsidRPr="00E21CC7">
              <w:rPr>
                <w:rFonts w:eastAsia="Arial Unicode MS" w:cs="Arial"/>
                <w:lang w:val="en-US"/>
              </w:rPr>
              <w:t xml:space="preserve">Drop a large enough number of UEs, so that at least 5 UEs are covered by the small cell in the unlicensed band. </w:t>
            </w:r>
          </w:p>
          <w:p w14:paraId="10B1E03F" w14:textId="77777777" w:rsidR="007A016B" w:rsidRPr="00E21CC7" w:rsidRDefault="007A016B" w:rsidP="007A016B">
            <w:pPr>
              <w:pStyle w:val="TAL"/>
              <w:numPr>
                <w:ilvl w:val="0"/>
                <w:numId w:val="33"/>
              </w:numPr>
              <w:overflowPunct/>
              <w:autoSpaceDE/>
              <w:autoSpaceDN/>
              <w:adjustRightInd/>
              <w:spacing w:after="160" w:line="259" w:lineRule="auto"/>
              <w:jc w:val="both"/>
              <w:textAlignment w:val="auto"/>
              <w:rPr>
                <w:rFonts w:cs="Arial"/>
                <w:lang w:val="en-US"/>
              </w:rPr>
            </w:pPr>
            <w:r w:rsidRPr="00E21CC7">
              <w:rPr>
                <w:rFonts w:eastAsia="Arial Unicode MS" w:cs="Arial"/>
                <w:lang w:val="en-US"/>
              </w:rPr>
              <w:t>Randomly select 5 UEs from the UEs that have coverage.</w:t>
            </w:r>
          </w:p>
        </w:tc>
      </w:tr>
      <w:tr w:rsidR="007A016B" w:rsidRPr="009B3737" w14:paraId="078F0F43"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813E624" w14:textId="77777777" w:rsidR="007A016B" w:rsidRPr="009B3737" w:rsidRDefault="007A016B" w:rsidP="00511115">
            <w:pPr>
              <w:pStyle w:val="TAH"/>
              <w:jc w:val="both"/>
              <w:rPr>
                <w:rFonts w:cs="Arial"/>
                <w:szCs w:val="18"/>
              </w:rPr>
            </w:pPr>
            <w:r w:rsidRPr="009B3737">
              <w:rPr>
                <w:rFonts w:cs="Arial"/>
                <w:szCs w:val="18"/>
              </w:rPr>
              <w:t>Minimum distance (2D distance)</w:t>
            </w:r>
          </w:p>
        </w:tc>
        <w:tc>
          <w:tcPr>
            <w:tcW w:w="6768" w:type="dxa"/>
            <w:tcBorders>
              <w:top w:val="single" w:sz="8" w:space="0" w:color="auto"/>
              <w:left w:val="single" w:sz="8" w:space="0" w:color="auto"/>
              <w:bottom w:val="single" w:sz="8" w:space="0" w:color="auto"/>
              <w:right w:val="single" w:sz="8" w:space="0" w:color="auto"/>
            </w:tcBorders>
            <w:vAlign w:val="center"/>
            <w:hideMark/>
          </w:tcPr>
          <w:p w14:paraId="3E70C700" w14:textId="77777777" w:rsidR="007A016B" w:rsidRPr="009B3737" w:rsidRDefault="007A016B" w:rsidP="00511115">
            <w:pPr>
              <w:pStyle w:val="TAL"/>
              <w:jc w:val="both"/>
              <w:rPr>
                <w:rFonts w:cs="Arial"/>
              </w:rPr>
            </w:pPr>
            <w:r w:rsidRPr="009B3737">
              <w:rPr>
                <w:rFonts w:cs="Arial"/>
                <w:szCs w:val="18"/>
              </w:rPr>
              <w:t>0m</w:t>
            </w:r>
          </w:p>
        </w:tc>
      </w:tr>
      <w:tr w:rsidR="007A016B" w:rsidRPr="00324FEB" w14:paraId="0DEA0231" w14:textId="77777777" w:rsidTr="00511115">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6494307" w14:textId="77777777" w:rsidR="007A016B" w:rsidRPr="009B3737" w:rsidRDefault="007A016B" w:rsidP="00511115">
            <w:pPr>
              <w:pStyle w:val="TAH"/>
              <w:jc w:val="both"/>
              <w:rPr>
                <w:rFonts w:cs="Arial"/>
                <w:szCs w:val="18"/>
              </w:rPr>
            </w:pPr>
            <w:r w:rsidRPr="009B3737">
              <w:rPr>
                <w:rFonts w:cs="Arial"/>
                <w:szCs w:val="18"/>
              </w:rPr>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39D142D" w14:textId="77777777" w:rsidR="007A016B" w:rsidRPr="00E21CC7" w:rsidRDefault="007A016B" w:rsidP="00511115">
            <w:pPr>
              <w:pStyle w:val="BodyText"/>
              <w:rPr>
                <w:rFonts w:eastAsia="MS Mincho" w:cs="Arial"/>
                <w:sz w:val="18"/>
                <w:lang w:val="en-US" w:eastAsia="ja-JP"/>
              </w:rPr>
            </w:pPr>
            <w:r w:rsidRPr="00E21CC7">
              <w:rPr>
                <w:rFonts w:cs="Arial"/>
                <w:sz w:val="18"/>
                <w:szCs w:val="18"/>
                <w:lang w:val="en-US"/>
              </w:rPr>
              <w:t xml:space="preserve">- </w:t>
            </w:r>
            <w:r w:rsidRPr="00E21CC7">
              <w:rPr>
                <w:rFonts w:eastAsia="MS Mincho" w:cs="Arial"/>
                <w:sz w:val="18"/>
                <w:lang w:val="en-US" w:eastAsia="ja-JP"/>
              </w:rPr>
              <w:t xml:space="preserve">FTP Model 3: Based on FTP model 2 as in TR 36.814 with the exception that packets for the same UE arrive according to a Poisson process with arrival rate </w:t>
            </w:r>
            <w:r w:rsidRPr="009B3737">
              <w:rPr>
                <w:rFonts w:ascii="Cambria Math" w:hAnsi="Cambria Math" w:cs="Cambria Math"/>
              </w:rPr>
              <w:t>𝜆</w:t>
            </w:r>
            <w:r w:rsidRPr="00E21CC7">
              <w:rPr>
                <w:rFonts w:eastAsia="MS Mincho" w:cs="Arial"/>
                <w:sz w:val="18"/>
                <w:lang w:val="en-US" w:eastAsia="ja-JP"/>
              </w:rPr>
              <w:t xml:space="preserve"> and the transmission time of a packet is counted from the time instance it arrives in the queue.</w:t>
            </w:r>
          </w:p>
          <w:p w14:paraId="0C1BB168" w14:textId="77777777" w:rsidR="007A016B" w:rsidRPr="00E21CC7" w:rsidRDefault="007A016B" w:rsidP="00511115">
            <w:pPr>
              <w:pStyle w:val="BodyText"/>
              <w:rPr>
                <w:rFonts w:eastAsia="MS Mincho" w:cs="Arial"/>
                <w:sz w:val="18"/>
                <w:lang w:val="en-US" w:eastAsia="ja-JP"/>
              </w:rPr>
            </w:pPr>
            <w:r w:rsidRPr="00E21CC7">
              <w:rPr>
                <w:rFonts w:eastAsia="MS Mincho" w:cs="Arial"/>
                <w:sz w:val="18"/>
                <w:lang w:val="en-US" w:eastAsia="ja-JP"/>
              </w:rPr>
              <w:t>- FTP model file size: 2 Mbytes.</w:t>
            </w:r>
          </w:p>
          <w:p w14:paraId="1D7198F5" w14:textId="77777777" w:rsidR="007A016B" w:rsidRPr="009B3737" w:rsidRDefault="007A016B" w:rsidP="00511115">
            <w:pPr>
              <w:pStyle w:val="Default"/>
              <w:jc w:val="both"/>
              <w:rPr>
                <w:sz w:val="18"/>
                <w:szCs w:val="18"/>
              </w:rPr>
            </w:pPr>
            <w:r w:rsidRPr="009B3737">
              <w:rPr>
                <w:sz w:val="18"/>
                <w:szCs w:val="18"/>
              </w:rPr>
              <w:t xml:space="preserve">- DL/UL traffic ratio </w:t>
            </w:r>
          </w:p>
          <w:p w14:paraId="2A05AEFF" w14:textId="77777777" w:rsidR="007A016B" w:rsidRPr="009B3737" w:rsidRDefault="007A016B" w:rsidP="007A016B">
            <w:pPr>
              <w:pStyle w:val="Default"/>
              <w:numPr>
                <w:ilvl w:val="0"/>
                <w:numId w:val="33"/>
              </w:numPr>
              <w:jc w:val="both"/>
              <w:rPr>
                <w:rFonts w:eastAsia="SimSun"/>
                <w:sz w:val="18"/>
                <w:szCs w:val="18"/>
              </w:rPr>
            </w:pPr>
            <w:r w:rsidRPr="009B3737">
              <w:rPr>
                <w:rFonts w:eastAsia="SimSun"/>
                <w:sz w:val="18"/>
                <w:szCs w:val="18"/>
              </w:rPr>
              <w:t xml:space="preserve">50% DL traffic and 50% UL traffic. </w:t>
            </w:r>
          </w:p>
          <w:p w14:paraId="371724C2" w14:textId="77777777" w:rsidR="007A016B" w:rsidRPr="00E21CC7" w:rsidRDefault="007A016B" w:rsidP="007A016B">
            <w:pPr>
              <w:pStyle w:val="TAL"/>
              <w:numPr>
                <w:ilvl w:val="0"/>
                <w:numId w:val="33"/>
              </w:numPr>
              <w:overflowPunct/>
              <w:autoSpaceDE/>
              <w:autoSpaceDN/>
              <w:adjustRightInd/>
              <w:spacing w:after="160" w:line="259" w:lineRule="auto"/>
              <w:jc w:val="both"/>
              <w:textAlignment w:val="auto"/>
              <w:rPr>
                <w:rFonts w:cs="Arial"/>
                <w:lang w:val="en-US"/>
              </w:rPr>
            </w:pPr>
            <w:r w:rsidRPr="00E21CC7">
              <w:rPr>
                <w:rFonts w:eastAsia="SimSun" w:cs="Arial"/>
                <w:szCs w:val="18"/>
                <w:lang w:val="en-US"/>
              </w:rPr>
              <w:t>Optional: 80% DL traffic and 20% UL traffic.</w:t>
            </w:r>
          </w:p>
        </w:tc>
      </w:tr>
    </w:tbl>
    <w:p w14:paraId="6562D1DD" w14:textId="77777777" w:rsidR="007A016B" w:rsidRPr="00E21CC7" w:rsidRDefault="007A016B" w:rsidP="007A016B">
      <w:pPr>
        <w:jc w:val="both"/>
        <w:rPr>
          <w:rFonts w:ascii="Arial" w:hAnsi="Arial" w:cs="Arial"/>
          <w:lang w:val="en-US"/>
        </w:rPr>
      </w:pPr>
    </w:p>
    <w:p w14:paraId="1B19F0BE" w14:textId="77777777" w:rsidR="007A016B" w:rsidRPr="00324FEB" w:rsidRDefault="007A016B" w:rsidP="007A016B">
      <w:pPr>
        <w:pStyle w:val="BodyText"/>
        <w:rPr>
          <w:lang w:val="en-US" w:eastAsia="ja-JP"/>
        </w:rPr>
      </w:pPr>
    </w:p>
    <w:p w14:paraId="379813D8" w14:textId="5F5EA4FF" w:rsidR="003A7EF3" w:rsidRPr="007A016B" w:rsidRDefault="003A7EF3" w:rsidP="007A016B">
      <w:pPr>
        <w:pStyle w:val="Reference"/>
        <w:numPr>
          <w:ilvl w:val="0"/>
          <w:numId w:val="0"/>
        </w:numPr>
        <w:ind w:left="567" w:hanging="567"/>
        <w:rPr>
          <w:lang w:val="en-US" w:eastAsia="ja-JP"/>
        </w:rPr>
      </w:pPr>
    </w:p>
    <w:sectPr w:rsidR="003A7EF3" w:rsidRPr="007A016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84F17" w14:textId="77777777" w:rsidR="009733CF" w:rsidRDefault="009733CF">
      <w:r>
        <w:separator/>
      </w:r>
    </w:p>
  </w:endnote>
  <w:endnote w:type="continuationSeparator" w:id="0">
    <w:p w14:paraId="17D72EF5" w14:textId="77777777" w:rsidR="009733CF" w:rsidRDefault="0097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8E6227" w:rsidRDefault="008E62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1D0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1D0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C9BBC" w14:textId="77777777" w:rsidR="009733CF" w:rsidRDefault="009733CF">
      <w:r>
        <w:separator/>
      </w:r>
    </w:p>
  </w:footnote>
  <w:footnote w:type="continuationSeparator" w:id="0">
    <w:p w14:paraId="3868BA71" w14:textId="77777777" w:rsidR="009733CF" w:rsidRDefault="00973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8E6227" w:rsidRDefault="008E622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C0E2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ABC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5F221A"/>
    <w:multiLevelType w:val="hybridMultilevel"/>
    <w:tmpl w:val="1F84793A"/>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57117F"/>
    <w:multiLevelType w:val="multilevel"/>
    <w:tmpl w:val="F61665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3524B"/>
    <w:multiLevelType w:val="hybridMultilevel"/>
    <w:tmpl w:val="B5A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744F31"/>
    <w:multiLevelType w:val="hybridMultilevel"/>
    <w:tmpl w:val="BE044120"/>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0B5494"/>
    <w:multiLevelType w:val="hybridMultilevel"/>
    <w:tmpl w:val="FBB61A8E"/>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041B77"/>
    <w:multiLevelType w:val="hybridMultilevel"/>
    <w:tmpl w:val="8EE464E2"/>
    <w:lvl w:ilvl="0" w:tplc="A0D6DF30">
      <w:start w:val="1"/>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7438F"/>
    <w:multiLevelType w:val="hybridMultilevel"/>
    <w:tmpl w:val="698CB7E2"/>
    <w:lvl w:ilvl="0" w:tplc="B73AB4C0">
      <w:start w:val="1514"/>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3"/>
  </w:num>
  <w:num w:numId="4">
    <w:abstractNumId w:val="14"/>
  </w:num>
  <w:num w:numId="5">
    <w:abstractNumId w:val="10"/>
  </w:num>
  <w:num w:numId="6">
    <w:abstractNumId w:val="17"/>
  </w:num>
  <w:num w:numId="7">
    <w:abstractNumId w:val="26"/>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5"/>
  </w:num>
  <w:num w:numId="16">
    <w:abstractNumId w:val="27"/>
  </w:num>
  <w:num w:numId="17">
    <w:abstractNumId w:val="7"/>
  </w:num>
  <w:num w:numId="18">
    <w:abstractNumId w:val="8"/>
  </w:num>
  <w:num w:numId="19">
    <w:abstractNumId w:val="5"/>
  </w:num>
  <w:num w:numId="20">
    <w:abstractNumId w:val="31"/>
  </w:num>
  <w:num w:numId="21">
    <w:abstractNumId w:val="12"/>
  </w:num>
  <w:num w:numId="22">
    <w:abstractNumId w:val="30"/>
  </w:num>
  <w:num w:numId="23">
    <w:abstractNumId w:val="34"/>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5"/>
  </w:num>
  <w:num w:numId="28">
    <w:abstractNumId w:val="6"/>
  </w:num>
  <w:num w:numId="29">
    <w:abstractNumId w:val="18"/>
  </w:num>
  <w:num w:numId="30">
    <w:abstractNumId w:val="13"/>
  </w:num>
  <w:num w:numId="31">
    <w:abstractNumId w:val="13"/>
  </w:num>
  <w:num w:numId="32">
    <w:abstractNumId w:val="29"/>
  </w:num>
  <w:num w:numId="33">
    <w:abstractNumId w:val="33"/>
  </w:num>
  <w:num w:numId="34">
    <w:abstractNumId w:val="28"/>
  </w:num>
  <w:num w:numId="35">
    <w:abstractNumId w:val="19"/>
  </w:num>
  <w:num w:numId="36">
    <w:abstractNumId w:val="32"/>
  </w:num>
  <w:num w:numId="37">
    <w:abstractNumId w:val="21"/>
  </w:num>
  <w:num w:numId="38">
    <w:abstractNumId w:val="23"/>
  </w:num>
  <w:num w:numId="39">
    <w:abstractNumId w:val="23"/>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189A"/>
    <w:rsid w:val="00011B28"/>
    <w:rsid w:val="00015D15"/>
    <w:rsid w:val="0002564D"/>
    <w:rsid w:val="00025ECA"/>
    <w:rsid w:val="00026937"/>
    <w:rsid w:val="000325B8"/>
    <w:rsid w:val="00034C15"/>
    <w:rsid w:val="00036BA1"/>
    <w:rsid w:val="00040E5E"/>
    <w:rsid w:val="000422E2"/>
    <w:rsid w:val="00042F22"/>
    <w:rsid w:val="000444EF"/>
    <w:rsid w:val="0004455C"/>
    <w:rsid w:val="000445D6"/>
    <w:rsid w:val="00052A07"/>
    <w:rsid w:val="000534E3"/>
    <w:rsid w:val="0005606A"/>
    <w:rsid w:val="00057117"/>
    <w:rsid w:val="000616E7"/>
    <w:rsid w:val="00063A58"/>
    <w:rsid w:val="0006487E"/>
    <w:rsid w:val="00065E1A"/>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1D08"/>
    <w:rsid w:val="000B2719"/>
    <w:rsid w:val="000B3A8F"/>
    <w:rsid w:val="000B4AB9"/>
    <w:rsid w:val="000B58C3"/>
    <w:rsid w:val="000B61E9"/>
    <w:rsid w:val="000C025C"/>
    <w:rsid w:val="000C165A"/>
    <w:rsid w:val="000C2E19"/>
    <w:rsid w:val="000C5427"/>
    <w:rsid w:val="000D0D07"/>
    <w:rsid w:val="000D4797"/>
    <w:rsid w:val="000D66D7"/>
    <w:rsid w:val="000E0527"/>
    <w:rsid w:val="000E1E92"/>
    <w:rsid w:val="000F06D6"/>
    <w:rsid w:val="000F0EB1"/>
    <w:rsid w:val="000F1106"/>
    <w:rsid w:val="000F3BE9"/>
    <w:rsid w:val="000F3F6C"/>
    <w:rsid w:val="000F6DF3"/>
    <w:rsid w:val="001005FF"/>
    <w:rsid w:val="00103CD1"/>
    <w:rsid w:val="00104BB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978"/>
    <w:rsid w:val="001659C1"/>
    <w:rsid w:val="00170FF5"/>
    <w:rsid w:val="00173A8E"/>
    <w:rsid w:val="0017502C"/>
    <w:rsid w:val="0018143F"/>
    <w:rsid w:val="00181FF8"/>
    <w:rsid w:val="00190AC1"/>
    <w:rsid w:val="0019341A"/>
    <w:rsid w:val="00195C4B"/>
    <w:rsid w:val="001960A1"/>
    <w:rsid w:val="0019625E"/>
    <w:rsid w:val="00197DF9"/>
    <w:rsid w:val="001A11F9"/>
    <w:rsid w:val="001A1987"/>
    <w:rsid w:val="001A2564"/>
    <w:rsid w:val="001A2EED"/>
    <w:rsid w:val="001A6173"/>
    <w:rsid w:val="001A6CBA"/>
    <w:rsid w:val="001B0387"/>
    <w:rsid w:val="001B0D97"/>
    <w:rsid w:val="001B5A5D"/>
    <w:rsid w:val="001C1CE5"/>
    <w:rsid w:val="001C3D2A"/>
    <w:rsid w:val="001D51BA"/>
    <w:rsid w:val="001D53E7"/>
    <w:rsid w:val="001D6342"/>
    <w:rsid w:val="001D6D53"/>
    <w:rsid w:val="001D7AF0"/>
    <w:rsid w:val="001E58E2"/>
    <w:rsid w:val="001E7AED"/>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20600"/>
    <w:rsid w:val="00221C73"/>
    <w:rsid w:val="002224DB"/>
    <w:rsid w:val="00223D99"/>
    <w:rsid w:val="00223FCB"/>
    <w:rsid w:val="002252C3"/>
    <w:rsid w:val="00225C54"/>
    <w:rsid w:val="002271B8"/>
    <w:rsid w:val="00230765"/>
    <w:rsid w:val="00230D18"/>
    <w:rsid w:val="002319E4"/>
    <w:rsid w:val="00232FAF"/>
    <w:rsid w:val="00235632"/>
    <w:rsid w:val="00235872"/>
    <w:rsid w:val="00241559"/>
    <w:rsid w:val="002435B3"/>
    <w:rsid w:val="002458EB"/>
    <w:rsid w:val="002500C8"/>
    <w:rsid w:val="00257543"/>
    <w:rsid w:val="002617E7"/>
    <w:rsid w:val="00262B6C"/>
    <w:rsid w:val="00263A7D"/>
    <w:rsid w:val="00264228"/>
    <w:rsid w:val="00264334"/>
    <w:rsid w:val="0026473E"/>
    <w:rsid w:val="00266214"/>
    <w:rsid w:val="00267C83"/>
    <w:rsid w:val="00267E63"/>
    <w:rsid w:val="0027144F"/>
    <w:rsid w:val="00271813"/>
    <w:rsid w:val="00271F3A"/>
    <w:rsid w:val="00273278"/>
    <w:rsid w:val="002737F4"/>
    <w:rsid w:val="00277D74"/>
    <w:rsid w:val="002805F5"/>
    <w:rsid w:val="00280751"/>
    <w:rsid w:val="0028280A"/>
    <w:rsid w:val="00286ACD"/>
    <w:rsid w:val="00287838"/>
    <w:rsid w:val="00287FE4"/>
    <w:rsid w:val="002907B5"/>
    <w:rsid w:val="00291B3A"/>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5E49"/>
    <w:rsid w:val="00301CE6"/>
    <w:rsid w:val="0030256B"/>
    <w:rsid w:val="0030501F"/>
    <w:rsid w:val="00307BA1"/>
    <w:rsid w:val="00311702"/>
    <w:rsid w:val="00311E82"/>
    <w:rsid w:val="00313FD6"/>
    <w:rsid w:val="003143BD"/>
    <w:rsid w:val="00314C73"/>
    <w:rsid w:val="00315363"/>
    <w:rsid w:val="003203ED"/>
    <w:rsid w:val="00322C9F"/>
    <w:rsid w:val="00324D23"/>
    <w:rsid w:val="00331751"/>
    <w:rsid w:val="00334579"/>
    <w:rsid w:val="00335858"/>
    <w:rsid w:val="00336BDA"/>
    <w:rsid w:val="003379F4"/>
    <w:rsid w:val="00342BD7"/>
    <w:rsid w:val="00346DB5"/>
    <w:rsid w:val="003477B1"/>
    <w:rsid w:val="00357380"/>
    <w:rsid w:val="003602D9"/>
    <w:rsid w:val="003604CE"/>
    <w:rsid w:val="00370E47"/>
    <w:rsid w:val="003742AC"/>
    <w:rsid w:val="00377CE1"/>
    <w:rsid w:val="003815B5"/>
    <w:rsid w:val="00385BF0"/>
    <w:rsid w:val="003939FF"/>
    <w:rsid w:val="003A2223"/>
    <w:rsid w:val="003A2A0F"/>
    <w:rsid w:val="003A45A1"/>
    <w:rsid w:val="003A5B0A"/>
    <w:rsid w:val="003A5FBE"/>
    <w:rsid w:val="003A6BAC"/>
    <w:rsid w:val="003A6E90"/>
    <w:rsid w:val="003A70A4"/>
    <w:rsid w:val="003A7EF3"/>
    <w:rsid w:val="003B159C"/>
    <w:rsid w:val="003B2DE6"/>
    <w:rsid w:val="003B33E5"/>
    <w:rsid w:val="003B369F"/>
    <w:rsid w:val="003B36A3"/>
    <w:rsid w:val="003B37D3"/>
    <w:rsid w:val="003B64BB"/>
    <w:rsid w:val="003B721B"/>
    <w:rsid w:val="003B7FE5"/>
    <w:rsid w:val="003C11C8"/>
    <w:rsid w:val="003C2702"/>
    <w:rsid w:val="003C4F93"/>
    <w:rsid w:val="003C7806"/>
    <w:rsid w:val="003D109F"/>
    <w:rsid w:val="003D2478"/>
    <w:rsid w:val="003D2D90"/>
    <w:rsid w:val="003D3C45"/>
    <w:rsid w:val="003D5B1F"/>
    <w:rsid w:val="003E15FA"/>
    <w:rsid w:val="003E34E2"/>
    <w:rsid w:val="003E55E4"/>
    <w:rsid w:val="003E6825"/>
    <w:rsid w:val="003E74E3"/>
    <w:rsid w:val="003F05C7"/>
    <w:rsid w:val="003F2CD4"/>
    <w:rsid w:val="003F6BBE"/>
    <w:rsid w:val="004000E8"/>
    <w:rsid w:val="004003FF"/>
    <w:rsid w:val="00402E2B"/>
    <w:rsid w:val="00404AB9"/>
    <w:rsid w:val="0040512B"/>
    <w:rsid w:val="00405CA5"/>
    <w:rsid w:val="00407CD3"/>
    <w:rsid w:val="00410134"/>
    <w:rsid w:val="00410B72"/>
    <w:rsid w:val="00410F18"/>
    <w:rsid w:val="00411B2A"/>
    <w:rsid w:val="0041263E"/>
    <w:rsid w:val="00413AAC"/>
    <w:rsid w:val="00413E92"/>
    <w:rsid w:val="00417A70"/>
    <w:rsid w:val="00421105"/>
    <w:rsid w:val="00422AA4"/>
    <w:rsid w:val="004242F4"/>
    <w:rsid w:val="00427248"/>
    <w:rsid w:val="004336A9"/>
    <w:rsid w:val="00436B3D"/>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29A4"/>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40F"/>
    <w:rsid w:val="004F2078"/>
    <w:rsid w:val="004F4DA3"/>
    <w:rsid w:val="004F5C60"/>
    <w:rsid w:val="00506557"/>
    <w:rsid w:val="0050677A"/>
    <w:rsid w:val="005108D8"/>
    <w:rsid w:val="00511115"/>
    <w:rsid w:val="005116F9"/>
    <w:rsid w:val="005153A7"/>
    <w:rsid w:val="005219CF"/>
    <w:rsid w:val="00534B59"/>
    <w:rsid w:val="00536759"/>
    <w:rsid w:val="00537C62"/>
    <w:rsid w:val="00546970"/>
    <w:rsid w:val="0055087F"/>
    <w:rsid w:val="00554E19"/>
    <w:rsid w:val="0056121F"/>
    <w:rsid w:val="00564641"/>
    <w:rsid w:val="00572505"/>
    <w:rsid w:val="00582809"/>
    <w:rsid w:val="005867DE"/>
    <w:rsid w:val="0058798C"/>
    <w:rsid w:val="005900FA"/>
    <w:rsid w:val="005935A4"/>
    <w:rsid w:val="005948C2"/>
    <w:rsid w:val="00595DCA"/>
    <w:rsid w:val="0059729E"/>
    <w:rsid w:val="0059779B"/>
    <w:rsid w:val="005A209A"/>
    <w:rsid w:val="005A662D"/>
    <w:rsid w:val="005B1409"/>
    <w:rsid w:val="005B35D7"/>
    <w:rsid w:val="005B392A"/>
    <w:rsid w:val="005B3AA3"/>
    <w:rsid w:val="005B5465"/>
    <w:rsid w:val="005B6058"/>
    <w:rsid w:val="005B6F83"/>
    <w:rsid w:val="005C74FB"/>
    <w:rsid w:val="005D1602"/>
    <w:rsid w:val="005E385F"/>
    <w:rsid w:val="005E5B81"/>
    <w:rsid w:val="005F2550"/>
    <w:rsid w:val="005F2CB1"/>
    <w:rsid w:val="005F3025"/>
    <w:rsid w:val="005F4947"/>
    <w:rsid w:val="005F618C"/>
    <w:rsid w:val="005F70BD"/>
    <w:rsid w:val="0060283C"/>
    <w:rsid w:val="00602B0B"/>
    <w:rsid w:val="00604F14"/>
    <w:rsid w:val="006075C8"/>
    <w:rsid w:val="00611B83"/>
    <w:rsid w:val="00613257"/>
    <w:rsid w:val="00620A71"/>
    <w:rsid w:val="00620D80"/>
    <w:rsid w:val="006234A6"/>
    <w:rsid w:val="00630001"/>
    <w:rsid w:val="006311B3"/>
    <w:rsid w:val="0063284C"/>
    <w:rsid w:val="00636398"/>
    <w:rsid w:val="006368D3"/>
    <w:rsid w:val="006377EC"/>
    <w:rsid w:val="0064151F"/>
    <w:rsid w:val="00641533"/>
    <w:rsid w:val="006416FE"/>
    <w:rsid w:val="0064208D"/>
    <w:rsid w:val="00643475"/>
    <w:rsid w:val="0064396A"/>
    <w:rsid w:val="0064624E"/>
    <w:rsid w:val="00650AB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41F2"/>
    <w:rsid w:val="00674CC3"/>
    <w:rsid w:val="00675C72"/>
    <w:rsid w:val="006771F9"/>
    <w:rsid w:val="006776D7"/>
    <w:rsid w:val="00681003"/>
    <w:rsid w:val="006817C9"/>
    <w:rsid w:val="00683ECE"/>
    <w:rsid w:val="006846A7"/>
    <w:rsid w:val="00695FC2"/>
    <w:rsid w:val="00696949"/>
    <w:rsid w:val="00696EF7"/>
    <w:rsid w:val="00697052"/>
    <w:rsid w:val="006A203B"/>
    <w:rsid w:val="006A46FB"/>
    <w:rsid w:val="006A5E28"/>
    <w:rsid w:val="006A697B"/>
    <w:rsid w:val="006A7AFF"/>
    <w:rsid w:val="006B1816"/>
    <w:rsid w:val="006B2099"/>
    <w:rsid w:val="006B21E5"/>
    <w:rsid w:val="006B50CF"/>
    <w:rsid w:val="006B5901"/>
    <w:rsid w:val="006C03B8"/>
    <w:rsid w:val="006C1DE4"/>
    <w:rsid w:val="006C4F1B"/>
    <w:rsid w:val="006C5EC9"/>
    <w:rsid w:val="006C6059"/>
    <w:rsid w:val="006C7522"/>
    <w:rsid w:val="006D5C59"/>
    <w:rsid w:val="006D6F08"/>
    <w:rsid w:val="006E062C"/>
    <w:rsid w:val="006E1C82"/>
    <w:rsid w:val="006E28B7"/>
    <w:rsid w:val="006E2A9B"/>
    <w:rsid w:val="006E3310"/>
    <w:rsid w:val="006E4E39"/>
    <w:rsid w:val="006E565E"/>
    <w:rsid w:val="006E5C37"/>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2F5"/>
    <w:rsid w:val="007148D3"/>
    <w:rsid w:val="00715B9A"/>
    <w:rsid w:val="007210F3"/>
    <w:rsid w:val="007216AE"/>
    <w:rsid w:val="007225E0"/>
    <w:rsid w:val="007257D0"/>
    <w:rsid w:val="00726EA6"/>
    <w:rsid w:val="00727208"/>
    <w:rsid w:val="00727596"/>
    <w:rsid w:val="00727680"/>
    <w:rsid w:val="007348B1"/>
    <w:rsid w:val="007362A6"/>
    <w:rsid w:val="00736D7D"/>
    <w:rsid w:val="00740E58"/>
    <w:rsid w:val="007445A0"/>
    <w:rsid w:val="0074524B"/>
    <w:rsid w:val="00747D8B"/>
    <w:rsid w:val="00751228"/>
    <w:rsid w:val="007571E1"/>
    <w:rsid w:val="007576E0"/>
    <w:rsid w:val="007604B2"/>
    <w:rsid w:val="00765281"/>
    <w:rsid w:val="00766BAD"/>
    <w:rsid w:val="007729A2"/>
    <w:rsid w:val="00775486"/>
    <w:rsid w:val="007755F2"/>
    <w:rsid w:val="00776971"/>
    <w:rsid w:val="00780A80"/>
    <w:rsid w:val="0078177E"/>
    <w:rsid w:val="0078304C"/>
    <w:rsid w:val="00783673"/>
    <w:rsid w:val="00784F07"/>
    <w:rsid w:val="00785490"/>
    <w:rsid w:val="00786B78"/>
    <w:rsid w:val="007925EA"/>
    <w:rsid w:val="00793CD8"/>
    <w:rsid w:val="00795C92"/>
    <w:rsid w:val="00796231"/>
    <w:rsid w:val="007A016B"/>
    <w:rsid w:val="007A1CB3"/>
    <w:rsid w:val="007A306F"/>
    <w:rsid w:val="007A43A6"/>
    <w:rsid w:val="007A58A6"/>
    <w:rsid w:val="007B3D2D"/>
    <w:rsid w:val="007B50AE"/>
    <w:rsid w:val="007B51DF"/>
    <w:rsid w:val="007C05DD"/>
    <w:rsid w:val="007C37C1"/>
    <w:rsid w:val="007C3D18"/>
    <w:rsid w:val="007C60BF"/>
    <w:rsid w:val="007C6A07"/>
    <w:rsid w:val="007C75A1"/>
    <w:rsid w:val="007C77A5"/>
    <w:rsid w:val="007D04E5"/>
    <w:rsid w:val="007D5901"/>
    <w:rsid w:val="007D7526"/>
    <w:rsid w:val="007E4610"/>
    <w:rsid w:val="007E4715"/>
    <w:rsid w:val="007E505B"/>
    <w:rsid w:val="007E7091"/>
    <w:rsid w:val="007E73E6"/>
    <w:rsid w:val="007F0CD7"/>
    <w:rsid w:val="0080323E"/>
    <w:rsid w:val="00803FAE"/>
    <w:rsid w:val="0080605F"/>
    <w:rsid w:val="00807786"/>
    <w:rsid w:val="00811FCB"/>
    <w:rsid w:val="008158D6"/>
    <w:rsid w:val="00815A9D"/>
    <w:rsid w:val="00817196"/>
    <w:rsid w:val="008235DB"/>
    <w:rsid w:val="00824AB4"/>
    <w:rsid w:val="00824FDE"/>
    <w:rsid w:val="00825C42"/>
    <w:rsid w:val="00825D25"/>
    <w:rsid w:val="00827D6F"/>
    <w:rsid w:val="008376AC"/>
    <w:rsid w:val="008444E8"/>
    <w:rsid w:val="00844E80"/>
    <w:rsid w:val="00846FE7"/>
    <w:rsid w:val="00856911"/>
    <w:rsid w:val="008677FD"/>
    <w:rsid w:val="008706D4"/>
    <w:rsid w:val="00870F8A"/>
    <w:rsid w:val="008719A4"/>
    <w:rsid w:val="00871D23"/>
    <w:rsid w:val="008738A4"/>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2017"/>
    <w:rsid w:val="008C4958"/>
    <w:rsid w:val="008C4BAA"/>
    <w:rsid w:val="008C6AE8"/>
    <w:rsid w:val="008C7573"/>
    <w:rsid w:val="008D004B"/>
    <w:rsid w:val="008D00A5"/>
    <w:rsid w:val="008D34F1"/>
    <w:rsid w:val="008D39D8"/>
    <w:rsid w:val="008D6D1A"/>
    <w:rsid w:val="008E065E"/>
    <w:rsid w:val="008E0927"/>
    <w:rsid w:val="008E1909"/>
    <w:rsid w:val="008E28FA"/>
    <w:rsid w:val="008E6227"/>
    <w:rsid w:val="008E7BA1"/>
    <w:rsid w:val="008F1C4E"/>
    <w:rsid w:val="008F1EAB"/>
    <w:rsid w:val="008F2233"/>
    <w:rsid w:val="008F33DC"/>
    <w:rsid w:val="008F477F"/>
    <w:rsid w:val="00902350"/>
    <w:rsid w:val="0090336B"/>
    <w:rsid w:val="009053AA"/>
    <w:rsid w:val="00906939"/>
    <w:rsid w:val="00907D0B"/>
    <w:rsid w:val="00910B7D"/>
    <w:rsid w:val="00910CFB"/>
    <w:rsid w:val="00911DFB"/>
    <w:rsid w:val="009139D9"/>
    <w:rsid w:val="00914AD8"/>
    <w:rsid w:val="00916079"/>
    <w:rsid w:val="00917CE9"/>
    <w:rsid w:val="00920BF2"/>
    <w:rsid w:val="00922010"/>
    <w:rsid w:val="00925088"/>
    <w:rsid w:val="009317FA"/>
    <w:rsid w:val="00931BD9"/>
    <w:rsid w:val="009341DA"/>
    <w:rsid w:val="009368F3"/>
    <w:rsid w:val="00941636"/>
    <w:rsid w:val="0094299B"/>
    <w:rsid w:val="00943742"/>
    <w:rsid w:val="00944B32"/>
    <w:rsid w:val="00945C05"/>
    <w:rsid w:val="00946945"/>
    <w:rsid w:val="00947713"/>
    <w:rsid w:val="00950C88"/>
    <w:rsid w:val="00950DE7"/>
    <w:rsid w:val="00953920"/>
    <w:rsid w:val="00953D47"/>
    <w:rsid w:val="0095681E"/>
    <w:rsid w:val="009572D4"/>
    <w:rsid w:val="00961921"/>
    <w:rsid w:val="0096430A"/>
    <w:rsid w:val="0096554B"/>
    <w:rsid w:val="0096584A"/>
    <w:rsid w:val="00970CD7"/>
    <w:rsid w:val="00971F08"/>
    <w:rsid w:val="009733CF"/>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E5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47DF"/>
    <w:rsid w:val="009F08F3"/>
    <w:rsid w:val="009F344F"/>
    <w:rsid w:val="009F3EB0"/>
    <w:rsid w:val="00A031D8"/>
    <w:rsid w:val="00A048A8"/>
    <w:rsid w:val="00A04F49"/>
    <w:rsid w:val="00A11ECD"/>
    <w:rsid w:val="00A138EC"/>
    <w:rsid w:val="00A13E54"/>
    <w:rsid w:val="00A17F63"/>
    <w:rsid w:val="00A2193B"/>
    <w:rsid w:val="00A2351A"/>
    <w:rsid w:val="00A264A9"/>
    <w:rsid w:val="00A26DCF"/>
    <w:rsid w:val="00A27785"/>
    <w:rsid w:val="00A30187"/>
    <w:rsid w:val="00A30921"/>
    <w:rsid w:val="00A3448A"/>
    <w:rsid w:val="00A36297"/>
    <w:rsid w:val="00A41E2B"/>
    <w:rsid w:val="00A42B3C"/>
    <w:rsid w:val="00A45B74"/>
    <w:rsid w:val="00A52E1D"/>
    <w:rsid w:val="00A61499"/>
    <w:rsid w:val="00A62A77"/>
    <w:rsid w:val="00A63483"/>
    <w:rsid w:val="00A64B5A"/>
    <w:rsid w:val="00A657D7"/>
    <w:rsid w:val="00A660AC"/>
    <w:rsid w:val="00A67E6C"/>
    <w:rsid w:val="00A71B99"/>
    <w:rsid w:val="00A739D0"/>
    <w:rsid w:val="00A761D4"/>
    <w:rsid w:val="00A77EC4"/>
    <w:rsid w:val="00A92879"/>
    <w:rsid w:val="00A9442A"/>
    <w:rsid w:val="00A96DD3"/>
    <w:rsid w:val="00AA016F"/>
    <w:rsid w:val="00AA14DA"/>
    <w:rsid w:val="00AA1ED6"/>
    <w:rsid w:val="00AA51D6"/>
    <w:rsid w:val="00AB0BC8"/>
    <w:rsid w:val="00AB11CA"/>
    <w:rsid w:val="00AB14D9"/>
    <w:rsid w:val="00AB4AB8"/>
    <w:rsid w:val="00AB655E"/>
    <w:rsid w:val="00AC007F"/>
    <w:rsid w:val="00AC2ECD"/>
    <w:rsid w:val="00AC3119"/>
    <w:rsid w:val="00AC49FB"/>
    <w:rsid w:val="00AC5A10"/>
    <w:rsid w:val="00AC66F3"/>
    <w:rsid w:val="00AD0AA3"/>
    <w:rsid w:val="00AD2ED0"/>
    <w:rsid w:val="00AD3F94"/>
    <w:rsid w:val="00AD4A5A"/>
    <w:rsid w:val="00AE0F53"/>
    <w:rsid w:val="00AE27AC"/>
    <w:rsid w:val="00AE3371"/>
    <w:rsid w:val="00AE40E0"/>
    <w:rsid w:val="00AE4DBA"/>
    <w:rsid w:val="00AE4F07"/>
    <w:rsid w:val="00AF1C5D"/>
    <w:rsid w:val="00AF42D7"/>
    <w:rsid w:val="00B006FE"/>
    <w:rsid w:val="00B007CB"/>
    <w:rsid w:val="00B023A1"/>
    <w:rsid w:val="00B02AA9"/>
    <w:rsid w:val="00B02FA3"/>
    <w:rsid w:val="00B05084"/>
    <w:rsid w:val="00B157F9"/>
    <w:rsid w:val="00B20256"/>
    <w:rsid w:val="00B2071A"/>
    <w:rsid w:val="00B20D09"/>
    <w:rsid w:val="00B2763F"/>
    <w:rsid w:val="00B27AAC"/>
    <w:rsid w:val="00B30929"/>
    <w:rsid w:val="00B372AA"/>
    <w:rsid w:val="00B40445"/>
    <w:rsid w:val="00B409E0"/>
    <w:rsid w:val="00B41888"/>
    <w:rsid w:val="00B45A52"/>
    <w:rsid w:val="00B46175"/>
    <w:rsid w:val="00B46724"/>
    <w:rsid w:val="00B548B7"/>
    <w:rsid w:val="00B60EC6"/>
    <w:rsid w:val="00B61870"/>
    <w:rsid w:val="00B664C7"/>
    <w:rsid w:val="00B739F6"/>
    <w:rsid w:val="00B769D2"/>
    <w:rsid w:val="00B81A6C"/>
    <w:rsid w:val="00B83975"/>
    <w:rsid w:val="00B85DE5"/>
    <w:rsid w:val="00B904F8"/>
    <w:rsid w:val="00B90F73"/>
    <w:rsid w:val="00B93B59"/>
    <w:rsid w:val="00B9406A"/>
    <w:rsid w:val="00BA2280"/>
    <w:rsid w:val="00BA2A08"/>
    <w:rsid w:val="00BA56D2"/>
    <w:rsid w:val="00BA69DD"/>
    <w:rsid w:val="00BA7172"/>
    <w:rsid w:val="00BA76E0"/>
    <w:rsid w:val="00BB2A25"/>
    <w:rsid w:val="00BB51E9"/>
    <w:rsid w:val="00BC00B3"/>
    <w:rsid w:val="00BC0FDC"/>
    <w:rsid w:val="00BC3053"/>
    <w:rsid w:val="00BC4D2E"/>
    <w:rsid w:val="00BD48AC"/>
    <w:rsid w:val="00BD5F1A"/>
    <w:rsid w:val="00BD70BC"/>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6BE"/>
    <w:rsid w:val="00C279B5"/>
    <w:rsid w:val="00C27C45"/>
    <w:rsid w:val="00C36207"/>
    <w:rsid w:val="00C3719D"/>
    <w:rsid w:val="00C37CB2"/>
    <w:rsid w:val="00C45A96"/>
    <w:rsid w:val="00C470FC"/>
    <w:rsid w:val="00C473A5"/>
    <w:rsid w:val="00C54995"/>
    <w:rsid w:val="00C54D41"/>
    <w:rsid w:val="00C6034B"/>
    <w:rsid w:val="00C60783"/>
    <w:rsid w:val="00C6239E"/>
    <w:rsid w:val="00C62702"/>
    <w:rsid w:val="00C64672"/>
    <w:rsid w:val="00C70697"/>
    <w:rsid w:val="00C70EEC"/>
    <w:rsid w:val="00C72093"/>
    <w:rsid w:val="00C72EF4"/>
    <w:rsid w:val="00C744FE"/>
    <w:rsid w:val="00C75D2F"/>
    <w:rsid w:val="00C767BE"/>
    <w:rsid w:val="00C76E3C"/>
    <w:rsid w:val="00C81568"/>
    <w:rsid w:val="00C9027A"/>
    <w:rsid w:val="00C9068E"/>
    <w:rsid w:val="00C93814"/>
    <w:rsid w:val="00C93C4B"/>
    <w:rsid w:val="00C944AB"/>
    <w:rsid w:val="00C95B40"/>
    <w:rsid w:val="00C979F0"/>
    <w:rsid w:val="00CA0538"/>
    <w:rsid w:val="00CA1ED8"/>
    <w:rsid w:val="00CB1F63"/>
    <w:rsid w:val="00CB7170"/>
    <w:rsid w:val="00CC040E"/>
    <w:rsid w:val="00CC111F"/>
    <w:rsid w:val="00CC2011"/>
    <w:rsid w:val="00CC3EA0"/>
    <w:rsid w:val="00CC7B45"/>
    <w:rsid w:val="00CD1188"/>
    <w:rsid w:val="00CD2ED1"/>
    <w:rsid w:val="00CD337B"/>
    <w:rsid w:val="00CE0424"/>
    <w:rsid w:val="00CE1325"/>
    <w:rsid w:val="00CE7561"/>
    <w:rsid w:val="00CF1354"/>
    <w:rsid w:val="00CF1F77"/>
    <w:rsid w:val="00CF3B1F"/>
    <w:rsid w:val="00CF3BF6"/>
    <w:rsid w:val="00CF3D35"/>
    <w:rsid w:val="00CF625B"/>
    <w:rsid w:val="00CF687E"/>
    <w:rsid w:val="00D0349B"/>
    <w:rsid w:val="00D06624"/>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59E"/>
    <w:rsid w:val="00D55AD5"/>
    <w:rsid w:val="00D57647"/>
    <w:rsid w:val="00D576CA"/>
    <w:rsid w:val="00D61AF5"/>
    <w:rsid w:val="00D6525E"/>
    <w:rsid w:val="00D652B5"/>
    <w:rsid w:val="00D66155"/>
    <w:rsid w:val="00D708B0"/>
    <w:rsid w:val="00D73CAD"/>
    <w:rsid w:val="00D76D5F"/>
    <w:rsid w:val="00D77B1D"/>
    <w:rsid w:val="00D8021F"/>
    <w:rsid w:val="00D80383"/>
    <w:rsid w:val="00D823C6"/>
    <w:rsid w:val="00D8327F"/>
    <w:rsid w:val="00D86CA3"/>
    <w:rsid w:val="00D871CE"/>
    <w:rsid w:val="00D9196D"/>
    <w:rsid w:val="00D92982"/>
    <w:rsid w:val="00D97E26"/>
    <w:rsid w:val="00DA305E"/>
    <w:rsid w:val="00DA5417"/>
    <w:rsid w:val="00DA56E8"/>
    <w:rsid w:val="00DB0A9F"/>
    <w:rsid w:val="00DB377D"/>
    <w:rsid w:val="00DB627B"/>
    <w:rsid w:val="00DB72AF"/>
    <w:rsid w:val="00DC2D36"/>
    <w:rsid w:val="00DC53EF"/>
    <w:rsid w:val="00DD3E5E"/>
    <w:rsid w:val="00DE0939"/>
    <w:rsid w:val="00DE5608"/>
    <w:rsid w:val="00DE58D0"/>
    <w:rsid w:val="00DE654F"/>
    <w:rsid w:val="00DE6CE8"/>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BDF"/>
    <w:rsid w:val="00E63838"/>
    <w:rsid w:val="00E64434"/>
    <w:rsid w:val="00E6553E"/>
    <w:rsid w:val="00E662FD"/>
    <w:rsid w:val="00E67C51"/>
    <w:rsid w:val="00E7048F"/>
    <w:rsid w:val="00E72EFC"/>
    <w:rsid w:val="00E758EC"/>
    <w:rsid w:val="00E8234C"/>
    <w:rsid w:val="00E83AA9"/>
    <w:rsid w:val="00E85928"/>
    <w:rsid w:val="00E8620E"/>
    <w:rsid w:val="00E87822"/>
    <w:rsid w:val="00E90395"/>
    <w:rsid w:val="00E90E49"/>
    <w:rsid w:val="00E917F9"/>
    <w:rsid w:val="00E9291C"/>
    <w:rsid w:val="00E93FFE"/>
    <w:rsid w:val="00E94F8A"/>
    <w:rsid w:val="00EA7A41"/>
    <w:rsid w:val="00EB077B"/>
    <w:rsid w:val="00EB4EA2"/>
    <w:rsid w:val="00EC24D5"/>
    <w:rsid w:val="00EC27C6"/>
    <w:rsid w:val="00EC3A6B"/>
    <w:rsid w:val="00EC3D8F"/>
    <w:rsid w:val="00EC4207"/>
    <w:rsid w:val="00EC5653"/>
    <w:rsid w:val="00EC71CE"/>
    <w:rsid w:val="00ED1006"/>
    <w:rsid w:val="00EF18FE"/>
    <w:rsid w:val="00EF5787"/>
    <w:rsid w:val="00EF60D0"/>
    <w:rsid w:val="00EF7182"/>
    <w:rsid w:val="00F0528D"/>
    <w:rsid w:val="00F06C67"/>
    <w:rsid w:val="00F06DFD"/>
    <w:rsid w:val="00F071D1"/>
    <w:rsid w:val="00F07533"/>
    <w:rsid w:val="00F10629"/>
    <w:rsid w:val="00F15FA5"/>
    <w:rsid w:val="00F209B7"/>
    <w:rsid w:val="00F2376F"/>
    <w:rsid w:val="00F243D8"/>
    <w:rsid w:val="00F275C6"/>
    <w:rsid w:val="00F30828"/>
    <w:rsid w:val="00F313D6"/>
    <w:rsid w:val="00F40F0C"/>
    <w:rsid w:val="00F4766C"/>
    <w:rsid w:val="00F5060E"/>
    <w:rsid w:val="00F507D1"/>
    <w:rsid w:val="00F519CE"/>
    <w:rsid w:val="00F51ADA"/>
    <w:rsid w:val="00F60203"/>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17CE"/>
    <w:rsid w:val="00F8456C"/>
    <w:rsid w:val="00F859D8"/>
    <w:rsid w:val="00F868F5"/>
    <w:rsid w:val="00F9056A"/>
    <w:rsid w:val="00F90F8D"/>
    <w:rsid w:val="00F92782"/>
    <w:rsid w:val="00F932B5"/>
    <w:rsid w:val="00F93AA9"/>
    <w:rsid w:val="00F96985"/>
    <w:rsid w:val="00F97838"/>
    <w:rsid w:val="00F97B8A"/>
    <w:rsid w:val="00FA05D1"/>
    <w:rsid w:val="00FA0ED6"/>
    <w:rsid w:val="00FA2BB3"/>
    <w:rsid w:val="00FA6673"/>
    <w:rsid w:val="00FB4C80"/>
    <w:rsid w:val="00FB6A6A"/>
    <w:rsid w:val="00FC7429"/>
    <w:rsid w:val="00FD07F6"/>
    <w:rsid w:val="00FD1EC8"/>
    <w:rsid w:val="00FD47ED"/>
    <w:rsid w:val="00FD625E"/>
    <w:rsid w:val="00FD74DB"/>
    <w:rsid w:val="00FD7660"/>
    <w:rsid w:val="00FE0655"/>
    <w:rsid w:val="00FE06E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22"/>
      </w:numPr>
    </w:pPr>
  </w:style>
  <w:style w:type="paragraph" w:styleId="ListNumber">
    <w:name w:val="List Number"/>
    <w:basedOn w:val="List"/>
    <w:rsid w:val="00BA7172"/>
    <w:pPr>
      <w:numPr>
        <w:numId w:val="2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17"/>
      </w:numPr>
    </w:pPr>
  </w:style>
  <w:style w:type="paragraph" w:styleId="ListBullet">
    <w:name w:val="List Bullet"/>
    <w:basedOn w:val="List"/>
    <w:rsid w:val="00BA7172"/>
    <w:pPr>
      <w:numPr>
        <w:numId w:val="16"/>
      </w:numPr>
    </w:pPr>
    <w:rPr>
      <w:lang w:eastAsia="ja-JP"/>
    </w:rPr>
  </w:style>
  <w:style w:type="paragraph" w:styleId="ListBullet3">
    <w:name w:val="List Bullet 3"/>
    <w:basedOn w:val="ListBullet2"/>
    <w:rsid w:val="00BA7172"/>
    <w:pPr>
      <w:numPr>
        <w:numId w:val="1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19"/>
      </w:numPr>
    </w:pPr>
  </w:style>
  <w:style w:type="paragraph" w:styleId="ListBullet5">
    <w:name w:val="List Bullet 5"/>
    <w:basedOn w:val="ListBullet4"/>
    <w:rsid w:val="00BA7172"/>
    <w:pPr>
      <w:numPr>
        <w:numId w:val="2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2"/>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qFormat/>
    <w:rsid w:val="00BA7172"/>
    <w:rPr>
      <w:sz w:val="16"/>
      <w:szCs w:val="16"/>
    </w:rPr>
  </w:style>
  <w:style w:type="paragraph" w:styleId="CommentText">
    <w:name w:val="annotation text"/>
    <w:basedOn w:val="Normal"/>
    <w:link w:val="CommentTextChar"/>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3"/>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13"/>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14"/>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10"/>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2B82D221-D366-4849-B0DB-886C3ABA9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9</TotalTime>
  <Pages>6</Pages>
  <Words>1976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Ericsson</cp:lastModifiedBy>
  <cp:revision>96</cp:revision>
  <cp:lastPrinted>2008-01-31T07:09:00Z</cp:lastPrinted>
  <dcterms:created xsi:type="dcterms:W3CDTF">2018-05-03T07:54:00Z</dcterms:created>
  <dcterms:modified xsi:type="dcterms:W3CDTF">2018-05-11T17:02:00Z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